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B761" w14:textId="77777777" w:rsidR="00167FE1" w:rsidRDefault="00167FE1" w:rsidP="007A74AC">
      <w:pPr>
        <w:autoSpaceDE w:val="0"/>
        <w:autoSpaceDN w:val="0"/>
        <w:adjustRightInd w:val="0"/>
        <w:jc w:val="center"/>
        <w:rPr>
          <w:rFonts w:eastAsia="Times New Roman" w:cs="Calibri"/>
          <w:sz w:val="48"/>
          <w:szCs w:val="48"/>
          <w:lang w:eastAsia="en-AU"/>
        </w:rPr>
      </w:pPr>
    </w:p>
    <w:p w14:paraId="57AA1672" w14:textId="05476441" w:rsidR="00CF7760" w:rsidRPr="00CF7760" w:rsidRDefault="00CF7760" w:rsidP="007A74AC">
      <w:pPr>
        <w:autoSpaceDE w:val="0"/>
        <w:autoSpaceDN w:val="0"/>
        <w:adjustRightInd w:val="0"/>
        <w:jc w:val="center"/>
        <w:rPr>
          <w:rFonts w:eastAsia="Times New Roman" w:cs="Calibri"/>
          <w:sz w:val="48"/>
          <w:szCs w:val="48"/>
          <w:lang w:eastAsia="en-AU"/>
        </w:rPr>
      </w:pPr>
      <w:r w:rsidRPr="00CF7760">
        <w:rPr>
          <w:rFonts w:eastAsia="Times New Roman" w:cs="Calibri"/>
          <w:sz w:val="48"/>
          <w:szCs w:val="48"/>
          <w:lang w:eastAsia="en-AU"/>
        </w:rPr>
        <w:t>Refund Policy</w:t>
      </w:r>
    </w:p>
    <w:p w14:paraId="332BF92B" w14:textId="77777777" w:rsidR="00CF7760" w:rsidRPr="00CF7760" w:rsidRDefault="00CF7760" w:rsidP="007A74AC">
      <w:pPr>
        <w:autoSpaceDE w:val="0"/>
        <w:autoSpaceDN w:val="0"/>
        <w:adjustRightInd w:val="0"/>
        <w:ind w:left="567" w:hanging="567"/>
        <w:rPr>
          <w:rFonts w:eastAsia="Times New Roman" w:cs="Calibri"/>
          <w:b/>
          <w:bCs/>
          <w:szCs w:val="24"/>
          <w:lang w:eastAsia="en-AU"/>
        </w:rPr>
      </w:pPr>
    </w:p>
    <w:p w14:paraId="3902B3B9" w14:textId="77777777" w:rsidR="00196C37" w:rsidRPr="00196C37" w:rsidRDefault="00196C37" w:rsidP="00BA669D">
      <w:pPr>
        <w:pStyle w:val="Heading1"/>
      </w:pPr>
      <w:r w:rsidRPr="00BA669D">
        <w:t>Purpose</w:t>
      </w:r>
    </w:p>
    <w:p w14:paraId="37B59686" w14:textId="77777777" w:rsidR="00CF7760" w:rsidRPr="00CF7760" w:rsidRDefault="00CF7760" w:rsidP="007A74AC">
      <w:pPr>
        <w:tabs>
          <w:tab w:val="left" w:pos="570"/>
        </w:tabs>
        <w:autoSpaceDE w:val="0"/>
        <w:autoSpaceDN w:val="0"/>
        <w:adjustRightInd w:val="0"/>
        <w:ind w:left="567" w:hanging="567"/>
        <w:rPr>
          <w:rFonts w:eastAsia="Times New Roman" w:cs="Calibri"/>
          <w:szCs w:val="24"/>
          <w:lang w:eastAsia="en-AU"/>
        </w:rPr>
      </w:pPr>
    </w:p>
    <w:p w14:paraId="4C5C761C" w14:textId="774994F0" w:rsidR="00CF7760" w:rsidRDefault="005B1B8D" w:rsidP="007A74AC">
      <w:pPr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  <w:r w:rsidRPr="00CF4D31">
        <w:rPr>
          <w:rFonts w:asciiTheme="minorHAnsi" w:hAnsiTheme="minorHAnsi"/>
          <w:b/>
          <w:szCs w:val="24"/>
        </w:rPr>
        <w:fldChar w:fldCharType="begin"/>
      </w:r>
      <w:r w:rsidR="00196C37"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Pr="00CF4D31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 TRAINING</w:t>
      </w:r>
      <w:r w:rsidRPr="00CF4D31">
        <w:rPr>
          <w:rFonts w:asciiTheme="minorHAnsi" w:hAnsiTheme="minorHAnsi"/>
          <w:b/>
          <w:szCs w:val="24"/>
        </w:rPr>
        <w:fldChar w:fldCharType="end"/>
      </w:r>
      <w:r w:rsidR="00196C37" w:rsidRPr="00072782">
        <w:rPr>
          <w:rFonts w:asciiTheme="minorHAnsi" w:eastAsia="Times New Roman" w:hAnsiTheme="minorHAnsi" w:cs="Calibri"/>
          <w:szCs w:val="24"/>
          <w:lang w:eastAsia="en-AU"/>
        </w:rPr>
        <w:t xml:space="preserve"> </w:t>
      </w:r>
      <w:r w:rsidR="00196C37" w:rsidRPr="004153A6">
        <w:rPr>
          <w:rFonts w:asciiTheme="minorHAnsi" w:eastAsia="Times New Roman" w:hAnsiTheme="minorHAnsi" w:cs="Calibri"/>
          <w:szCs w:val="24"/>
          <w:lang w:eastAsia="en-AU"/>
        </w:rPr>
        <w:t xml:space="preserve">is committed to providing quality training and assessment in accordance with the </w:t>
      </w:r>
      <w:r w:rsidR="00196C37">
        <w:rPr>
          <w:rFonts w:asciiTheme="minorHAnsi" w:eastAsia="Times New Roman" w:hAnsiTheme="minorHAnsi" w:cs="Calibri"/>
          <w:szCs w:val="24"/>
          <w:lang w:eastAsia="en-AU"/>
        </w:rPr>
        <w:t>Standards for Registered Training Organisations (SRTOs 20</w:t>
      </w:r>
      <w:r w:rsidR="00167FE1">
        <w:rPr>
          <w:rFonts w:asciiTheme="minorHAnsi" w:eastAsia="Times New Roman" w:hAnsiTheme="minorHAnsi" w:cs="Calibri"/>
          <w:szCs w:val="24"/>
          <w:lang w:eastAsia="en-AU"/>
        </w:rPr>
        <w:t>2</w:t>
      </w:r>
      <w:r w:rsidR="00196C37">
        <w:rPr>
          <w:rFonts w:asciiTheme="minorHAnsi" w:eastAsia="Times New Roman" w:hAnsiTheme="minorHAnsi" w:cs="Calibri"/>
          <w:szCs w:val="24"/>
          <w:lang w:eastAsia="en-AU"/>
        </w:rPr>
        <w:t>5)</w:t>
      </w:r>
      <w:r w:rsidR="00196C37" w:rsidRPr="004153A6">
        <w:rPr>
          <w:rFonts w:asciiTheme="minorHAnsi" w:eastAsia="Times New Roman" w:hAnsiTheme="minorHAnsi" w:cs="Calibri"/>
          <w:szCs w:val="24"/>
          <w:lang w:eastAsia="en-AU"/>
        </w:rPr>
        <w:t xml:space="preserve">. </w:t>
      </w:r>
      <w:r w:rsidR="00196C37">
        <w:rPr>
          <w:rFonts w:asciiTheme="minorHAnsi" w:eastAsia="Times New Roman" w:hAnsiTheme="minorHAnsi" w:cs="Calibri"/>
          <w:szCs w:val="24"/>
          <w:lang w:eastAsia="en-AU"/>
        </w:rPr>
        <w:t xml:space="preserve"> </w:t>
      </w:r>
      <w:r w:rsidR="00196C37" w:rsidRPr="00196C37">
        <w:rPr>
          <w:rFonts w:eastAsia="Times New Roman" w:cs="Calibri"/>
          <w:szCs w:val="24"/>
          <w:lang w:eastAsia="en-AU"/>
        </w:rPr>
        <w:t xml:space="preserve">As such, </w:t>
      </w:r>
      <w:r w:rsidRPr="00CF4D31">
        <w:rPr>
          <w:rFonts w:asciiTheme="minorHAnsi" w:hAnsiTheme="minorHAnsi"/>
          <w:b/>
          <w:szCs w:val="24"/>
        </w:rPr>
        <w:fldChar w:fldCharType="begin"/>
      </w:r>
      <w:r w:rsidR="00196C37"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Pr="00CF4D31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 TRAINING</w:t>
      </w:r>
      <w:r w:rsidRPr="00CF4D31">
        <w:rPr>
          <w:rFonts w:asciiTheme="minorHAnsi" w:hAnsiTheme="minorHAnsi"/>
          <w:b/>
          <w:szCs w:val="24"/>
        </w:rPr>
        <w:fldChar w:fldCharType="end"/>
      </w:r>
      <w:r w:rsidR="00196C37" w:rsidRPr="00196C37">
        <w:rPr>
          <w:rFonts w:eastAsia="Times New Roman" w:cs="Calibri"/>
          <w:szCs w:val="24"/>
          <w:lang w:eastAsia="en-AU"/>
        </w:rPr>
        <w:t xml:space="preserve"> is required to have a</w:t>
      </w:r>
      <w:r w:rsidR="00B966A4">
        <w:rPr>
          <w:rFonts w:eastAsia="Times New Roman" w:cs="Calibri"/>
          <w:szCs w:val="24"/>
          <w:lang w:eastAsia="en-AU"/>
        </w:rPr>
        <w:t xml:space="preserve">nd provide detail of a </w:t>
      </w:r>
      <w:r w:rsidR="00196C37" w:rsidRPr="00196C37">
        <w:rPr>
          <w:rFonts w:eastAsia="Times New Roman" w:cs="Calibri"/>
          <w:szCs w:val="24"/>
          <w:lang w:eastAsia="en-AU"/>
        </w:rPr>
        <w:t>fair and reasonable refund p</w:t>
      </w:r>
      <w:r w:rsidR="00B966A4">
        <w:rPr>
          <w:rFonts w:eastAsia="Times New Roman" w:cs="Calibri"/>
          <w:szCs w:val="24"/>
          <w:lang w:eastAsia="en-AU"/>
        </w:rPr>
        <w:t>rocess</w:t>
      </w:r>
      <w:r w:rsidR="00CF7760" w:rsidRPr="00CF7760">
        <w:rPr>
          <w:rFonts w:eastAsia="Times New Roman" w:cs="Calibri"/>
          <w:szCs w:val="24"/>
          <w:lang w:eastAsia="en-AU"/>
        </w:rPr>
        <w:t>.</w:t>
      </w:r>
    </w:p>
    <w:p w14:paraId="122BEB70" w14:textId="77777777" w:rsidR="00196C37" w:rsidRDefault="00196C37" w:rsidP="007A74AC">
      <w:pPr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</w:p>
    <w:p w14:paraId="39F3E44E" w14:textId="77777777" w:rsidR="00CF7760" w:rsidRDefault="00CD4840" w:rsidP="007A74AC">
      <w:pPr>
        <w:rPr>
          <w:lang w:eastAsia="en-AU"/>
        </w:rPr>
      </w:pPr>
      <w:r w:rsidRPr="003D43AB">
        <w:rPr>
          <w:lang w:eastAsia="en-AU"/>
        </w:rPr>
        <w:t>T</w:t>
      </w:r>
      <w:r w:rsidR="00196C37">
        <w:rPr>
          <w:lang w:eastAsia="en-AU"/>
        </w:rPr>
        <w:t xml:space="preserve">he purpose of this policy is to </w:t>
      </w:r>
      <w:r w:rsidRPr="003D43AB">
        <w:rPr>
          <w:lang w:eastAsia="en-AU"/>
        </w:rPr>
        <w:t xml:space="preserve">provide for </w:t>
      </w:r>
      <w:r w:rsidR="00196C37">
        <w:rPr>
          <w:lang w:eastAsia="en-AU"/>
        </w:rPr>
        <w:t xml:space="preserve">the </w:t>
      </w:r>
      <w:r w:rsidRPr="003D43AB">
        <w:rPr>
          <w:lang w:eastAsia="en-AU"/>
        </w:rPr>
        <w:t xml:space="preserve">appropriate handling of client </w:t>
      </w:r>
      <w:r w:rsidR="00B966A4">
        <w:rPr>
          <w:lang w:eastAsia="en-AU"/>
        </w:rPr>
        <w:t>refunds</w:t>
      </w:r>
      <w:r w:rsidRPr="003D43AB">
        <w:rPr>
          <w:lang w:eastAsia="en-AU"/>
        </w:rPr>
        <w:t xml:space="preserve">.   </w:t>
      </w:r>
    </w:p>
    <w:p w14:paraId="5C8A5C27" w14:textId="77777777" w:rsidR="00CD4840" w:rsidRDefault="00CD4840" w:rsidP="00196C37">
      <w:pPr>
        <w:rPr>
          <w:lang w:eastAsia="en-AU"/>
        </w:rPr>
      </w:pPr>
    </w:p>
    <w:p w14:paraId="29258C29" w14:textId="77777777" w:rsidR="00490518" w:rsidRDefault="00196C37">
      <w:pPr>
        <w:pStyle w:val="Heading1"/>
      </w:pPr>
      <w:r w:rsidRPr="00072782">
        <w:t xml:space="preserve">Policy </w:t>
      </w:r>
      <w:r w:rsidR="005B1B8D">
        <w:t>Statement</w:t>
      </w:r>
      <w:r w:rsidRPr="00072782">
        <w:t xml:space="preserve"> </w:t>
      </w:r>
    </w:p>
    <w:p w14:paraId="207EC502" w14:textId="77777777" w:rsidR="00196C37" w:rsidRPr="00072782" w:rsidRDefault="00196C37" w:rsidP="00196C37">
      <w:pPr>
        <w:autoSpaceDE w:val="0"/>
        <w:autoSpaceDN w:val="0"/>
        <w:adjustRightInd w:val="0"/>
        <w:ind w:left="567" w:hanging="567"/>
        <w:rPr>
          <w:rFonts w:asciiTheme="minorHAnsi" w:eastAsia="Times New Roman" w:hAnsiTheme="minorHAnsi" w:cs="Calibri"/>
          <w:szCs w:val="24"/>
          <w:lang w:eastAsia="en-AU"/>
        </w:rPr>
      </w:pPr>
    </w:p>
    <w:p w14:paraId="3A589579" w14:textId="77777777" w:rsidR="00196C37" w:rsidRDefault="005B1B8D" w:rsidP="00196C37">
      <w:pPr>
        <w:rPr>
          <w:rFonts w:asciiTheme="minorHAnsi" w:eastAsia="Times New Roman" w:hAnsiTheme="minorHAnsi" w:cs="Calibri"/>
          <w:szCs w:val="24"/>
          <w:lang w:eastAsia="en-AU"/>
        </w:rPr>
      </w:pPr>
      <w:r w:rsidRPr="00CF4D31">
        <w:rPr>
          <w:rFonts w:asciiTheme="minorHAnsi" w:hAnsiTheme="minorHAnsi"/>
          <w:b/>
          <w:szCs w:val="24"/>
        </w:rPr>
        <w:fldChar w:fldCharType="begin"/>
      </w:r>
      <w:r w:rsidR="00196C37"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Pr="00CF4D31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 TRAINING</w:t>
      </w:r>
      <w:r w:rsidRPr="00CF4D31">
        <w:rPr>
          <w:rFonts w:asciiTheme="minorHAnsi" w:hAnsiTheme="minorHAnsi"/>
          <w:b/>
          <w:szCs w:val="24"/>
        </w:rPr>
        <w:fldChar w:fldCharType="end"/>
      </w:r>
      <w:r w:rsidR="00196C37" w:rsidRPr="00072782">
        <w:rPr>
          <w:rFonts w:asciiTheme="minorHAnsi" w:hAnsiTheme="minorHAnsi"/>
          <w:szCs w:val="24"/>
        </w:rPr>
        <w:t xml:space="preserve"> </w:t>
      </w:r>
      <w:r w:rsidR="00196C37">
        <w:rPr>
          <w:rFonts w:asciiTheme="minorHAnsi" w:eastAsia="Times New Roman" w:hAnsiTheme="minorHAnsi" w:cs="Calibri"/>
          <w:szCs w:val="24"/>
          <w:lang w:eastAsia="en-AU"/>
        </w:rPr>
        <w:t xml:space="preserve">is committed to ensuring </w:t>
      </w:r>
      <w:r w:rsidR="00196C37" w:rsidRPr="00196C37">
        <w:rPr>
          <w:rFonts w:asciiTheme="minorHAnsi" w:eastAsia="Times New Roman" w:hAnsiTheme="minorHAnsi" w:cs="Calibri"/>
          <w:szCs w:val="24"/>
          <w:lang w:eastAsia="en-AU"/>
        </w:rPr>
        <w:t>fair and reasonable refund practices</w:t>
      </w:r>
      <w:r w:rsidR="00196C37">
        <w:rPr>
          <w:rFonts w:asciiTheme="minorHAnsi" w:eastAsia="Times New Roman" w:hAnsiTheme="minorHAnsi" w:cs="Calibri"/>
          <w:szCs w:val="24"/>
          <w:lang w:eastAsia="en-AU"/>
        </w:rPr>
        <w:t xml:space="preserve">.  </w:t>
      </w:r>
    </w:p>
    <w:p w14:paraId="736B2230" w14:textId="77777777" w:rsidR="00196C37" w:rsidRDefault="00196C37" w:rsidP="00196C37">
      <w:pPr>
        <w:rPr>
          <w:lang w:eastAsia="en-AU"/>
        </w:rPr>
      </w:pPr>
    </w:p>
    <w:p w14:paraId="700B8678" w14:textId="77777777" w:rsidR="00196C37" w:rsidRDefault="005B1B8D" w:rsidP="00196C37">
      <w:pPr>
        <w:rPr>
          <w:lang w:eastAsia="en-AU"/>
        </w:rPr>
      </w:pPr>
      <w:r w:rsidRPr="00CF4D31">
        <w:rPr>
          <w:rFonts w:asciiTheme="minorHAnsi" w:hAnsiTheme="minorHAnsi"/>
          <w:b/>
          <w:szCs w:val="24"/>
        </w:rPr>
        <w:fldChar w:fldCharType="begin"/>
      </w:r>
      <w:r w:rsidR="00196C37"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Pr="00CF4D31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 TRAINING</w:t>
      </w:r>
      <w:r w:rsidRPr="00CF4D31">
        <w:rPr>
          <w:rFonts w:asciiTheme="minorHAnsi" w:hAnsiTheme="minorHAnsi"/>
          <w:b/>
          <w:szCs w:val="24"/>
        </w:rPr>
        <w:fldChar w:fldCharType="end"/>
      </w:r>
      <w:r w:rsidR="00196C37" w:rsidRPr="00072782">
        <w:rPr>
          <w:rFonts w:asciiTheme="minorHAnsi" w:hAnsiTheme="minorHAnsi"/>
          <w:szCs w:val="24"/>
        </w:rPr>
        <w:t xml:space="preserve"> </w:t>
      </w:r>
      <w:r w:rsidR="00196C37">
        <w:rPr>
          <w:rFonts w:asciiTheme="minorHAnsi" w:eastAsia="Times New Roman" w:hAnsiTheme="minorHAnsi" w:cs="Calibri"/>
          <w:szCs w:val="24"/>
          <w:lang w:eastAsia="en-AU"/>
        </w:rPr>
        <w:t>will:</w:t>
      </w:r>
    </w:p>
    <w:p w14:paraId="05328D54" w14:textId="77777777" w:rsidR="00196C37" w:rsidRDefault="00B966A4" w:rsidP="00196C37">
      <w:pPr>
        <w:pStyle w:val="ListParagraph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>I</w:t>
      </w:r>
      <w:r w:rsidR="00196C37">
        <w:rPr>
          <w:lang w:eastAsia="en-AU"/>
        </w:rPr>
        <w:t xml:space="preserve">mplement and maintain </w:t>
      </w:r>
      <w:r>
        <w:rPr>
          <w:lang w:eastAsia="en-AU"/>
        </w:rPr>
        <w:t xml:space="preserve">a process </w:t>
      </w:r>
      <w:r w:rsidR="00196C37">
        <w:rPr>
          <w:lang w:eastAsia="en-AU"/>
        </w:rPr>
        <w:t xml:space="preserve">for fair and reasonable refund of fees paid; and </w:t>
      </w:r>
    </w:p>
    <w:p w14:paraId="7F6479FF" w14:textId="77777777" w:rsidR="00196C37" w:rsidRDefault="00B966A4" w:rsidP="00196C37">
      <w:pPr>
        <w:pStyle w:val="ListParagraph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 xml:space="preserve">Provide </w:t>
      </w:r>
      <w:r w:rsidR="00196C37">
        <w:rPr>
          <w:lang w:eastAsia="en-AU"/>
        </w:rPr>
        <w:t>refund</w:t>
      </w:r>
      <w:r>
        <w:rPr>
          <w:lang w:eastAsia="en-AU"/>
        </w:rPr>
        <w:t>s for</w:t>
      </w:r>
      <w:r w:rsidR="00196C37">
        <w:rPr>
          <w:lang w:eastAsia="en-AU"/>
        </w:rPr>
        <w:t xml:space="preserve"> fees and charges paid by individuals / clients, where training and assessment activities have not been delivered.</w:t>
      </w:r>
    </w:p>
    <w:p w14:paraId="10F54994" w14:textId="77777777" w:rsidR="00196C37" w:rsidRDefault="00196C37" w:rsidP="00196C37">
      <w:pPr>
        <w:rPr>
          <w:lang w:eastAsia="en-AU"/>
        </w:rPr>
      </w:pPr>
    </w:p>
    <w:p w14:paraId="2D1461F9" w14:textId="77777777" w:rsidR="00490518" w:rsidRPr="00F4734C" w:rsidRDefault="00196C37">
      <w:pPr>
        <w:pStyle w:val="Heading1"/>
      </w:pPr>
      <w:r w:rsidRPr="00072782">
        <w:t xml:space="preserve">Policy </w:t>
      </w:r>
      <w:r w:rsidR="005B1B8D" w:rsidRPr="00F4734C">
        <w:rPr>
          <w:bCs w:val="0"/>
        </w:rPr>
        <w:t>Principles</w:t>
      </w:r>
    </w:p>
    <w:p w14:paraId="01FF5192" w14:textId="77777777" w:rsidR="00490518" w:rsidRDefault="00490518">
      <w:pPr>
        <w:rPr>
          <w:lang w:eastAsia="en-AU"/>
        </w:rPr>
      </w:pPr>
    </w:p>
    <w:p w14:paraId="3AE905C9" w14:textId="77777777" w:rsidR="00196C37" w:rsidRDefault="005B1B8D" w:rsidP="00196C37">
      <w:pPr>
        <w:rPr>
          <w:rFonts w:asciiTheme="minorHAnsi" w:eastAsia="Times New Roman" w:hAnsiTheme="minorHAnsi" w:cs="Calibri"/>
          <w:szCs w:val="24"/>
          <w:lang w:eastAsia="en-AU"/>
        </w:rPr>
      </w:pPr>
      <w:r>
        <w:rPr>
          <w:rFonts w:asciiTheme="minorHAnsi" w:hAnsiTheme="minorHAnsi"/>
          <w:szCs w:val="24"/>
        </w:rPr>
        <w:t>The following prin</w:t>
      </w:r>
      <w:r w:rsidRPr="005B1B8D">
        <w:rPr>
          <w:rFonts w:asciiTheme="minorHAnsi" w:eastAsia="Times New Roman" w:hAnsiTheme="minorHAnsi" w:cs="Calibri"/>
          <w:szCs w:val="24"/>
          <w:lang w:eastAsia="en-AU"/>
        </w:rPr>
        <w:t>c</w:t>
      </w:r>
      <w:r w:rsidR="00196C37">
        <w:rPr>
          <w:rFonts w:asciiTheme="minorHAnsi" w:hAnsiTheme="minorHAnsi"/>
          <w:szCs w:val="24"/>
        </w:rPr>
        <w:t xml:space="preserve">iples underpin this policy. </w:t>
      </w:r>
      <w:r w:rsidR="00196C37">
        <w:rPr>
          <w:rFonts w:asciiTheme="minorHAnsi" w:eastAsia="Times New Roman" w:hAnsiTheme="minorHAnsi" w:cs="Calibri"/>
          <w:szCs w:val="24"/>
          <w:lang w:eastAsia="en-AU"/>
        </w:rPr>
        <w:t xml:space="preserve">  </w:t>
      </w:r>
    </w:p>
    <w:p w14:paraId="188FCF42" w14:textId="77777777" w:rsidR="00196C37" w:rsidRDefault="00196C37" w:rsidP="00196C37">
      <w:pPr>
        <w:rPr>
          <w:lang w:eastAsia="en-AU"/>
        </w:rPr>
      </w:pPr>
    </w:p>
    <w:p w14:paraId="600EDC49" w14:textId="77777777" w:rsidR="00B966A4" w:rsidRPr="003D43AB" w:rsidRDefault="00B966A4" w:rsidP="00B966A4">
      <w:pPr>
        <w:pStyle w:val="ListParagraph"/>
        <w:numPr>
          <w:ilvl w:val="0"/>
          <w:numId w:val="2"/>
        </w:numPr>
        <w:rPr>
          <w:lang w:eastAsia="en-AU"/>
        </w:rPr>
      </w:pPr>
      <w:r w:rsidRPr="003D43AB">
        <w:rPr>
          <w:lang w:eastAsia="en-AU"/>
        </w:rPr>
        <w:t>Details of</w:t>
      </w:r>
      <w:r w:rsidRPr="00CF4D31">
        <w:rPr>
          <w:b/>
          <w:lang w:eastAsia="en-AU"/>
        </w:rPr>
        <w:t xml:space="preserve"> </w:t>
      </w:r>
      <w:r w:rsidR="005B1B8D" w:rsidRPr="00CF4D31">
        <w:rPr>
          <w:rFonts w:asciiTheme="minorHAnsi" w:hAnsiTheme="minorHAnsi"/>
          <w:b/>
          <w:szCs w:val="24"/>
        </w:rPr>
        <w:fldChar w:fldCharType="begin"/>
      </w:r>
      <w:r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="005B1B8D" w:rsidRPr="00CF4D31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 TRAINING</w:t>
      </w:r>
      <w:r w:rsidR="005B1B8D" w:rsidRPr="00CF4D31">
        <w:rPr>
          <w:rFonts w:asciiTheme="minorHAnsi" w:hAnsiTheme="minorHAnsi"/>
          <w:b/>
          <w:szCs w:val="24"/>
        </w:rPr>
        <w:fldChar w:fldCharType="end"/>
      </w:r>
      <w:r w:rsidRPr="003D43AB">
        <w:rPr>
          <w:lang w:eastAsia="en-AU"/>
        </w:rPr>
        <w:t xml:space="preserve"> Refund Policy are to be </w:t>
      </w:r>
      <w:r>
        <w:rPr>
          <w:lang w:eastAsia="en-AU"/>
        </w:rPr>
        <w:t>publicly available.</w:t>
      </w:r>
    </w:p>
    <w:p w14:paraId="3525B709" w14:textId="77777777" w:rsidR="00B966A4" w:rsidRPr="00196C37" w:rsidRDefault="00B966A4" w:rsidP="00B966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  <w:r w:rsidRPr="00196C37">
        <w:rPr>
          <w:rFonts w:eastAsia="Times New Roman" w:cs="Calibri"/>
          <w:szCs w:val="24"/>
          <w:lang w:eastAsia="en-AU"/>
        </w:rPr>
        <w:t xml:space="preserve">Payment of all refunds is made within one week (seven days) of application for refund.   </w:t>
      </w:r>
    </w:p>
    <w:p w14:paraId="02EB97EF" w14:textId="77777777" w:rsidR="00B966A4" w:rsidRPr="00196C37" w:rsidRDefault="00B966A4" w:rsidP="00B966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  <w:proofErr w:type="gramStart"/>
      <w:r>
        <w:rPr>
          <w:rFonts w:asciiTheme="minorHAnsi" w:hAnsiTheme="minorHAnsi"/>
          <w:szCs w:val="24"/>
        </w:rPr>
        <w:t>With regard to</w:t>
      </w:r>
      <w:proofErr w:type="gramEnd"/>
      <w:r>
        <w:rPr>
          <w:rFonts w:asciiTheme="minorHAnsi" w:hAnsiTheme="minorHAnsi"/>
          <w:szCs w:val="24"/>
        </w:rPr>
        <w:t xml:space="preserve"> all withdrawals, </w:t>
      </w:r>
      <w:r w:rsidR="005B1B8D" w:rsidRPr="00CF4D31">
        <w:rPr>
          <w:rFonts w:asciiTheme="minorHAnsi" w:hAnsiTheme="minorHAnsi"/>
          <w:b/>
          <w:szCs w:val="24"/>
        </w:rPr>
        <w:fldChar w:fldCharType="begin"/>
      </w:r>
      <w:r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="005B1B8D" w:rsidRPr="00CF4D31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 TRAINING</w:t>
      </w:r>
      <w:r w:rsidR="005B1B8D" w:rsidRPr="00CF4D31">
        <w:rPr>
          <w:rFonts w:asciiTheme="minorHAnsi" w:hAnsiTheme="minorHAnsi"/>
          <w:b/>
          <w:szCs w:val="24"/>
        </w:rPr>
        <w:fldChar w:fldCharType="end"/>
      </w:r>
      <w:r w:rsidRPr="00196C37">
        <w:rPr>
          <w:rFonts w:eastAsia="Times New Roman" w:cs="Calibri"/>
          <w:szCs w:val="24"/>
          <w:lang w:eastAsia="en-AU"/>
        </w:rPr>
        <w:t xml:space="preserve"> will firstly encourage a </w:t>
      </w:r>
      <w:r>
        <w:rPr>
          <w:rFonts w:eastAsia="Times New Roman" w:cs="Calibri"/>
          <w:szCs w:val="24"/>
          <w:lang w:eastAsia="en-AU"/>
        </w:rPr>
        <w:t>client</w:t>
      </w:r>
      <w:r w:rsidRPr="00196C37">
        <w:rPr>
          <w:rFonts w:eastAsia="Times New Roman" w:cs="Calibri"/>
          <w:szCs w:val="24"/>
          <w:lang w:eastAsia="en-AU"/>
        </w:rPr>
        <w:t xml:space="preserve"> to enrol on another course date, prior to processing refund applications.  </w:t>
      </w:r>
    </w:p>
    <w:p w14:paraId="23306020" w14:textId="77777777" w:rsidR="00B966A4" w:rsidRPr="00196C37" w:rsidRDefault="00B966A4" w:rsidP="00B966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  <w:r w:rsidRPr="00196C37">
        <w:rPr>
          <w:rFonts w:eastAsia="Times New Roman" w:cs="Calibri"/>
          <w:szCs w:val="24"/>
          <w:lang w:eastAsia="en-AU"/>
        </w:rPr>
        <w:t>Written notification of withdraw</w:t>
      </w:r>
      <w:r>
        <w:rPr>
          <w:rFonts w:eastAsia="Times New Roman" w:cs="Calibri"/>
          <w:szCs w:val="24"/>
          <w:lang w:eastAsia="en-AU"/>
        </w:rPr>
        <w:t>al</w:t>
      </w:r>
      <w:r w:rsidRPr="00196C37">
        <w:rPr>
          <w:rFonts w:eastAsia="Times New Roman" w:cs="Calibri"/>
          <w:szCs w:val="24"/>
          <w:lang w:eastAsia="en-AU"/>
        </w:rPr>
        <w:t xml:space="preserve"> from a training program must </w:t>
      </w:r>
      <w:r>
        <w:rPr>
          <w:rFonts w:eastAsia="Times New Roman" w:cs="Calibri"/>
          <w:szCs w:val="24"/>
          <w:lang w:eastAsia="en-AU"/>
        </w:rPr>
        <w:t xml:space="preserve">be </w:t>
      </w:r>
      <w:r w:rsidRPr="00196C37">
        <w:rPr>
          <w:rFonts w:eastAsia="Times New Roman" w:cs="Calibri"/>
          <w:szCs w:val="24"/>
          <w:lang w:eastAsia="en-AU"/>
        </w:rPr>
        <w:t>provide</w:t>
      </w:r>
      <w:r>
        <w:rPr>
          <w:rFonts w:eastAsia="Times New Roman" w:cs="Calibri"/>
          <w:szCs w:val="24"/>
          <w:lang w:eastAsia="en-AU"/>
        </w:rPr>
        <w:t xml:space="preserve">d by a client to </w:t>
      </w:r>
      <w:r w:rsidRPr="00196C37">
        <w:rPr>
          <w:rFonts w:eastAsia="Times New Roman" w:cs="Calibri"/>
          <w:szCs w:val="24"/>
          <w:lang w:eastAsia="en-AU"/>
        </w:rPr>
        <w:t xml:space="preserve">apply for a refund for </w:t>
      </w:r>
      <w:r>
        <w:rPr>
          <w:rFonts w:eastAsia="Times New Roman" w:cs="Calibri"/>
          <w:szCs w:val="24"/>
          <w:lang w:eastAsia="en-AU"/>
        </w:rPr>
        <w:t>a</w:t>
      </w:r>
      <w:r w:rsidRPr="00196C37">
        <w:rPr>
          <w:rFonts w:eastAsia="Times New Roman" w:cs="Calibri"/>
          <w:szCs w:val="24"/>
          <w:lang w:eastAsia="en-AU"/>
        </w:rPr>
        <w:t xml:space="preserve"> course.  This may be via letter, email or the completion of the refund form. </w:t>
      </w:r>
    </w:p>
    <w:p w14:paraId="11E47D3A" w14:textId="77777777" w:rsidR="00150BE5" w:rsidRPr="00196C37" w:rsidRDefault="00150BE5" w:rsidP="00150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  <w:r>
        <w:rPr>
          <w:rFonts w:asciiTheme="minorHAnsi" w:hAnsiTheme="minorHAnsi"/>
          <w:szCs w:val="24"/>
        </w:rPr>
        <w:t>There is no r</w:t>
      </w:r>
      <w:r w:rsidRPr="00196C37">
        <w:rPr>
          <w:rFonts w:eastAsia="Times New Roman" w:cs="Calibri"/>
          <w:szCs w:val="24"/>
          <w:lang w:eastAsia="en-AU"/>
        </w:rPr>
        <w:t xml:space="preserve">efund </w:t>
      </w:r>
      <w:r>
        <w:rPr>
          <w:rFonts w:eastAsia="Times New Roman" w:cs="Calibri"/>
          <w:szCs w:val="24"/>
          <w:lang w:eastAsia="en-AU"/>
        </w:rPr>
        <w:t xml:space="preserve">applicable where a client </w:t>
      </w:r>
      <w:r w:rsidRPr="00196C37">
        <w:rPr>
          <w:rFonts w:eastAsia="Times New Roman" w:cs="Calibri"/>
          <w:szCs w:val="24"/>
          <w:lang w:eastAsia="en-AU"/>
        </w:rPr>
        <w:t>has commenced their course</w:t>
      </w:r>
      <w:r>
        <w:rPr>
          <w:rFonts w:eastAsia="Times New Roman" w:cs="Calibri"/>
          <w:szCs w:val="24"/>
          <w:lang w:eastAsia="en-AU"/>
        </w:rPr>
        <w:t>/unit</w:t>
      </w:r>
      <w:r w:rsidRPr="00196C37">
        <w:rPr>
          <w:rFonts w:eastAsia="Times New Roman" w:cs="Calibri"/>
          <w:szCs w:val="24"/>
          <w:lang w:eastAsia="en-AU"/>
        </w:rPr>
        <w:t>.</w:t>
      </w:r>
    </w:p>
    <w:p w14:paraId="05A4DD23" w14:textId="77777777" w:rsidR="00B966A4" w:rsidRPr="00196C37" w:rsidRDefault="00B966A4" w:rsidP="00B966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  <w:r w:rsidRPr="00196C37">
        <w:rPr>
          <w:rFonts w:eastAsia="Times New Roman" w:cs="Calibri"/>
          <w:szCs w:val="24"/>
          <w:lang w:eastAsia="en-AU"/>
        </w:rPr>
        <w:t>There is no refund to participants who do not obtain their qualification after assessment.</w:t>
      </w:r>
    </w:p>
    <w:p w14:paraId="20C42AA2" w14:textId="2A0EDA80" w:rsidR="00150BE5" w:rsidRPr="00196C37" w:rsidRDefault="00150BE5" w:rsidP="00150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  <w:r w:rsidRPr="00196C37">
        <w:rPr>
          <w:rFonts w:eastAsia="Times New Roman" w:cs="Calibri"/>
          <w:szCs w:val="24"/>
          <w:lang w:eastAsia="en-AU"/>
        </w:rPr>
        <w:t>There is no refund for recognition of prior learn</w:t>
      </w:r>
      <w:r>
        <w:rPr>
          <w:rFonts w:eastAsia="Times New Roman" w:cs="Calibri"/>
          <w:szCs w:val="24"/>
          <w:lang w:eastAsia="en-AU"/>
        </w:rPr>
        <w:t>ing assessments after enrolment, where</w:t>
      </w:r>
      <w:r w:rsidR="00AB3A19">
        <w:rPr>
          <w:rFonts w:eastAsia="Times New Roman" w:cs="Calibri"/>
          <w:szCs w:val="24"/>
          <w:lang w:eastAsia="en-AU"/>
        </w:rPr>
        <w:t xml:space="preserve"> r</w:t>
      </w:r>
      <w:r>
        <w:rPr>
          <w:rFonts w:eastAsia="Times New Roman" w:cs="Calibri"/>
          <w:szCs w:val="24"/>
          <w:lang w:eastAsia="en-AU"/>
        </w:rPr>
        <w:t xml:space="preserve">ecognition resources and services have been supplied to the client. </w:t>
      </w:r>
    </w:p>
    <w:p w14:paraId="20A4550E" w14:textId="77777777" w:rsidR="00150BE5" w:rsidRPr="00196C37" w:rsidRDefault="005B1B8D" w:rsidP="00150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  <w:r w:rsidRPr="00072782">
        <w:rPr>
          <w:rFonts w:asciiTheme="minorHAnsi" w:hAnsiTheme="minorHAnsi"/>
          <w:b/>
          <w:szCs w:val="24"/>
        </w:rPr>
        <w:fldChar w:fldCharType="begin"/>
      </w:r>
      <w:r w:rsidR="00150BE5"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Pr="00072782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</w:t>
      </w:r>
      <w:r w:rsidR="00CF4D31">
        <w:rPr>
          <w:rFonts w:asciiTheme="minorHAnsi" w:hAnsiTheme="minorHAnsi"/>
          <w:szCs w:val="24"/>
        </w:rPr>
        <w:t xml:space="preserve"> </w:t>
      </w:r>
      <w:r w:rsidR="00CF4D31" w:rsidRPr="00CF4D31">
        <w:rPr>
          <w:rFonts w:asciiTheme="minorHAnsi" w:hAnsiTheme="minorHAnsi"/>
          <w:b/>
          <w:szCs w:val="24"/>
        </w:rPr>
        <w:t>TRAINING</w:t>
      </w:r>
      <w:r w:rsidRPr="00072782">
        <w:rPr>
          <w:rFonts w:asciiTheme="minorHAnsi" w:hAnsiTheme="minorHAnsi"/>
          <w:szCs w:val="24"/>
        </w:rPr>
        <w:fldChar w:fldCharType="end"/>
      </w:r>
      <w:r w:rsidR="00150BE5" w:rsidRPr="00196C37">
        <w:rPr>
          <w:rFonts w:eastAsia="Times New Roman" w:cs="Calibri"/>
          <w:szCs w:val="24"/>
          <w:lang w:eastAsia="en-AU"/>
        </w:rPr>
        <w:t xml:space="preserve"> does not accept liability for loss or damage suffered in the event of withdrawal </w:t>
      </w:r>
      <w:r w:rsidR="00150BE5">
        <w:rPr>
          <w:rFonts w:eastAsia="Times New Roman" w:cs="Calibri"/>
          <w:szCs w:val="24"/>
          <w:lang w:eastAsia="en-AU"/>
        </w:rPr>
        <w:t>from</w:t>
      </w:r>
      <w:r w:rsidR="00150BE5" w:rsidRPr="00196C37">
        <w:rPr>
          <w:rFonts w:eastAsia="Times New Roman" w:cs="Calibri"/>
          <w:szCs w:val="24"/>
          <w:lang w:eastAsia="en-AU"/>
        </w:rPr>
        <w:t xml:space="preserve"> a course by a </w:t>
      </w:r>
      <w:r w:rsidR="00150BE5">
        <w:rPr>
          <w:rFonts w:eastAsia="Times New Roman" w:cs="Calibri"/>
          <w:szCs w:val="24"/>
          <w:lang w:eastAsia="en-AU"/>
        </w:rPr>
        <w:t>client</w:t>
      </w:r>
      <w:r w:rsidR="00150BE5" w:rsidRPr="00196C37">
        <w:rPr>
          <w:rFonts w:eastAsia="Times New Roman" w:cs="Calibri"/>
          <w:szCs w:val="24"/>
          <w:lang w:eastAsia="en-AU"/>
        </w:rPr>
        <w:t>.</w:t>
      </w:r>
    </w:p>
    <w:p w14:paraId="5B5FC982" w14:textId="77777777" w:rsidR="00D5603A" w:rsidRPr="00196C37" w:rsidRDefault="005B1B8D" w:rsidP="00D5603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  <w:r w:rsidRPr="00CF4D31">
        <w:rPr>
          <w:rFonts w:asciiTheme="minorHAnsi" w:hAnsiTheme="minorHAnsi"/>
          <w:b/>
          <w:szCs w:val="24"/>
        </w:rPr>
        <w:fldChar w:fldCharType="begin"/>
      </w:r>
      <w:r w:rsidR="00D5603A"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Pr="00CF4D31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 TRAINING</w:t>
      </w:r>
      <w:r w:rsidRPr="00CF4D31">
        <w:rPr>
          <w:rFonts w:asciiTheme="minorHAnsi" w:hAnsiTheme="minorHAnsi"/>
          <w:b/>
          <w:szCs w:val="24"/>
        </w:rPr>
        <w:fldChar w:fldCharType="end"/>
      </w:r>
      <w:r w:rsidR="00D5603A" w:rsidRPr="00196C37">
        <w:rPr>
          <w:rFonts w:eastAsia="Times New Roman" w:cs="Calibri"/>
          <w:szCs w:val="24"/>
          <w:lang w:eastAsia="en-AU"/>
        </w:rPr>
        <w:t xml:space="preserve"> provides </w:t>
      </w:r>
      <w:r w:rsidR="00D5603A">
        <w:rPr>
          <w:rFonts w:eastAsia="Times New Roman" w:cs="Calibri"/>
          <w:szCs w:val="24"/>
          <w:lang w:eastAsia="en-AU"/>
        </w:rPr>
        <w:t xml:space="preserve">a </w:t>
      </w:r>
      <w:r w:rsidR="00D5603A" w:rsidRPr="00196C37">
        <w:rPr>
          <w:rFonts w:eastAsia="Times New Roman" w:cs="Calibri"/>
          <w:szCs w:val="24"/>
          <w:lang w:eastAsia="en-AU"/>
        </w:rPr>
        <w:t xml:space="preserve">full refund to all </w:t>
      </w:r>
      <w:r w:rsidR="00D5603A">
        <w:rPr>
          <w:rFonts w:eastAsia="Times New Roman" w:cs="Calibri"/>
          <w:szCs w:val="24"/>
          <w:lang w:eastAsia="en-AU"/>
        </w:rPr>
        <w:t>clients</w:t>
      </w:r>
      <w:r w:rsidR="00D5603A" w:rsidRPr="00196C37">
        <w:rPr>
          <w:rFonts w:eastAsia="Times New Roman" w:cs="Calibri"/>
          <w:szCs w:val="24"/>
          <w:lang w:eastAsia="en-AU"/>
        </w:rPr>
        <w:t xml:space="preserve">, should there be a need for </w:t>
      </w:r>
      <w:r w:rsidRPr="00CF4D31">
        <w:rPr>
          <w:rFonts w:asciiTheme="minorHAnsi" w:hAnsiTheme="minorHAnsi"/>
          <w:b/>
          <w:szCs w:val="24"/>
        </w:rPr>
        <w:fldChar w:fldCharType="begin"/>
      </w:r>
      <w:r w:rsidR="00D5603A"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Pr="00CF4D31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 TRAINING</w:t>
      </w:r>
      <w:r w:rsidRPr="00CF4D31">
        <w:rPr>
          <w:rFonts w:asciiTheme="minorHAnsi" w:hAnsiTheme="minorHAnsi"/>
          <w:b/>
          <w:szCs w:val="24"/>
        </w:rPr>
        <w:fldChar w:fldCharType="end"/>
      </w:r>
      <w:r w:rsidR="00D5603A">
        <w:rPr>
          <w:rFonts w:asciiTheme="minorHAnsi" w:hAnsiTheme="minorHAnsi"/>
          <w:szCs w:val="24"/>
        </w:rPr>
        <w:t xml:space="preserve"> </w:t>
      </w:r>
      <w:r w:rsidR="00D5603A" w:rsidRPr="00196C37">
        <w:rPr>
          <w:rFonts w:eastAsia="Times New Roman" w:cs="Calibri"/>
          <w:szCs w:val="24"/>
          <w:lang w:eastAsia="en-AU"/>
        </w:rPr>
        <w:t>to cancel a course</w:t>
      </w:r>
      <w:r w:rsidR="00D5603A">
        <w:rPr>
          <w:rFonts w:eastAsia="Times New Roman" w:cs="Calibri"/>
          <w:szCs w:val="24"/>
          <w:lang w:eastAsia="en-AU"/>
        </w:rPr>
        <w:t xml:space="preserve">.  In the first instance </w:t>
      </w:r>
      <w:r w:rsidRPr="00CF4D31">
        <w:rPr>
          <w:rFonts w:asciiTheme="minorHAnsi" w:hAnsiTheme="minorHAnsi"/>
          <w:b/>
          <w:szCs w:val="24"/>
        </w:rPr>
        <w:fldChar w:fldCharType="begin"/>
      </w:r>
      <w:r w:rsidR="00D5603A"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Pr="00CF4D31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 TRAINING</w:t>
      </w:r>
      <w:r w:rsidRPr="00CF4D31">
        <w:rPr>
          <w:rFonts w:asciiTheme="minorHAnsi" w:hAnsiTheme="minorHAnsi"/>
          <w:b/>
          <w:szCs w:val="24"/>
        </w:rPr>
        <w:fldChar w:fldCharType="end"/>
      </w:r>
      <w:r w:rsidR="00D5603A">
        <w:rPr>
          <w:rFonts w:asciiTheme="minorHAnsi" w:hAnsiTheme="minorHAnsi"/>
          <w:szCs w:val="24"/>
        </w:rPr>
        <w:t xml:space="preserve"> will (where possible)</w:t>
      </w:r>
      <w:r w:rsidR="00D5603A" w:rsidRPr="00196C37">
        <w:rPr>
          <w:rFonts w:eastAsia="Times New Roman" w:cs="Calibri"/>
          <w:szCs w:val="24"/>
          <w:lang w:eastAsia="en-AU"/>
        </w:rPr>
        <w:t xml:space="preserve"> provide an opportunity for the </w:t>
      </w:r>
      <w:r w:rsidR="00D5603A">
        <w:rPr>
          <w:rFonts w:eastAsia="Times New Roman" w:cs="Calibri"/>
          <w:szCs w:val="24"/>
          <w:lang w:eastAsia="en-AU"/>
        </w:rPr>
        <w:t>client</w:t>
      </w:r>
      <w:r w:rsidR="00D5603A" w:rsidRPr="00196C37">
        <w:rPr>
          <w:rFonts w:eastAsia="Times New Roman" w:cs="Calibri"/>
          <w:szCs w:val="24"/>
          <w:lang w:eastAsia="en-AU"/>
        </w:rPr>
        <w:t xml:space="preserve"> to attend another scheduled course. </w:t>
      </w:r>
    </w:p>
    <w:p w14:paraId="04C26EC0" w14:textId="77777777" w:rsidR="00150BE5" w:rsidRPr="00196C37" w:rsidRDefault="00150BE5" w:rsidP="00150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  <w:r w:rsidRPr="00196C37">
        <w:rPr>
          <w:rFonts w:eastAsia="Times New Roman" w:cs="Calibri"/>
          <w:szCs w:val="24"/>
          <w:lang w:eastAsia="en-AU"/>
        </w:rPr>
        <w:t xml:space="preserve">If </w:t>
      </w:r>
      <w:r w:rsidR="005B1B8D" w:rsidRPr="00CF4D31">
        <w:rPr>
          <w:rFonts w:asciiTheme="minorHAnsi" w:hAnsiTheme="minorHAnsi"/>
          <w:b/>
          <w:szCs w:val="24"/>
        </w:rPr>
        <w:fldChar w:fldCharType="begin"/>
      </w:r>
      <w:r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="005B1B8D" w:rsidRPr="00CF4D31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 TRAINING</w:t>
      </w:r>
      <w:r w:rsidR="005B1B8D" w:rsidRPr="00CF4D31">
        <w:rPr>
          <w:rFonts w:asciiTheme="minorHAnsi" w:hAnsiTheme="minorHAnsi"/>
          <w:b/>
          <w:szCs w:val="24"/>
        </w:rPr>
        <w:fldChar w:fldCharType="end"/>
      </w:r>
      <w:r w:rsidRPr="00196C37">
        <w:rPr>
          <w:rFonts w:eastAsia="Times New Roman" w:cs="Calibri"/>
          <w:szCs w:val="24"/>
          <w:lang w:eastAsia="en-AU"/>
        </w:rPr>
        <w:t xml:space="preserve"> cancels a course, </w:t>
      </w:r>
      <w:r>
        <w:rPr>
          <w:rFonts w:eastAsia="Times New Roman" w:cs="Calibri"/>
          <w:szCs w:val="24"/>
          <w:lang w:eastAsia="en-AU"/>
        </w:rPr>
        <w:t>clients</w:t>
      </w:r>
      <w:r w:rsidRPr="00196C37">
        <w:rPr>
          <w:rFonts w:eastAsia="Times New Roman" w:cs="Calibri"/>
          <w:szCs w:val="24"/>
          <w:lang w:eastAsia="en-AU"/>
        </w:rPr>
        <w:t xml:space="preserve"> do not have to apply for a refund, </w:t>
      </w:r>
      <w:r w:rsidR="005B1B8D" w:rsidRPr="00CF4D31">
        <w:rPr>
          <w:rFonts w:asciiTheme="minorHAnsi" w:hAnsiTheme="minorHAnsi"/>
          <w:b/>
          <w:szCs w:val="24"/>
        </w:rPr>
        <w:fldChar w:fldCharType="begin"/>
      </w:r>
      <w:r w:rsidRPr="00CF4D31">
        <w:rPr>
          <w:rFonts w:asciiTheme="minorHAnsi" w:hAnsiTheme="minorHAnsi"/>
          <w:b/>
          <w:szCs w:val="24"/>
        </w:rPr>
        <w:instrText xml:space="preserve"> DOCPROPERTY Company </w:instrText>
      </w:r>
      <w:r w:rsidR="005B1B8D" w:rsidRPr="00CF4D31">
        <w:rPr>
          <w:rFonts w:asciiTheme="minorHAnsi" w:hAnsiTheme="minorHAnsi"/>
          <w:b/>
          <w:szCs w:val="24"/>
        </w:rPr>
        <w:fldChar w:fldCharType="separate"/>
      </w:r>
      <w:r w:rsidR="00CF4D31" w:rsidRPr="00CF4D31">
        <w:rPr>
          <w:rFonts w:asciiTheme="minorHAnsi" w:hAnsiTheme="minorHAnsi"/>
          <w:b/>
          <w:szCs w:val="24"/>
        </w:rPr>
        <w:t>ACTIVE TRAINING</w:t>
      </w:r>
      <w:r w:rsidR="005B1B8D" w:rsidRPr="00CF4D31">
        <w:rPr>
          <w:rFonts w:asciiTheme="minorHAnsi" w:hAnsiTheme="minorHAnsi"/>
          <w:b/>
          <w:szCs w:val="24"/>
        </w:rPr>
        <w:fldChar w:fldCharType="end"/>
      </w:r>
      <w:r w:rsidRPr="00196C37">
        <w:rPr>
          <w:rFonts w:eastAsia="Times New Roman" w:cs="Calibri"/>
          <w:szCs w:val="24"/>
          <w:lang w:eastAsia="en-AU"/>
        </w:rPr>
        <w:t xml:space="preserve"> will process the refunds automatically.</w:t>
      </w:r>
    </w:p>
    <w:p w14:paraId="321F6C28" w14:textId="77777777" w:rsidR="00150BE5" w:rsidRDefault="00150BE5" w:rsidP="00150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  <w:r w:rsidRPr="00196C37">
        <w:rPr>
          <w:rFonts w:eastAsia="Times New Roman" w:cs="Calibri"/>
          <w:szCs w:val="24"/>
          <w:lang w:eastAsia="en-AU"/>
        </w:rPr>
        <w:t>Refunds for cancellation of enrolments are granted on a sliding scale</w:t>
      </w:r>
      <w:r>
        <w:rPr>
          <w:rFonts w:eastAsia="Times New Roman" w:cs="Calibri"/>
          <w:szCs w:val="24"/>
          <w:lang w:eastAsia="en-AU"/>
        </w:rPr>
        <w:t xml:space="preserve"> (See Below</w:t>
      </w:r>
      <w:r w:rsidR="00B966A4">
        <w:rPr>
          <w:rFonts w:eastAsia="Times New Roman" w:cs="Calibri"/>
          <w:szCs w:val="24"/>
          <w:lang w:eastAsia="en-AU"/>
        </w:rPr>
        <w:t xml:space="preserve"> </w:t>
      </w:r>
      <w:r w:rsidR="005B1B8D">
        <w:rPr>
          <w:rFonts w:eastAsia="Times New Roman" w:cs="Calibri"/>
          <w:szCs w:val="24"/>
          <w:lang w:eastAsia="en-AU"/>
        </w:rPr>
        <w:fldChar w:fldCharType="begin"/>
      </w:r>
      <w:r w:rsidR="00BA669D">
        <w:rPr>
          <w:rFonts w:eastAsia="Times New Roman" w:cs="Calibri"/>
          <w:szCs w:val="24"/>
          <w:lang w:eastAsia="en-AU"/>
        </w:rPr>
        <w:instrText xml:space="preserve"> REF _Ref423702740 \r </w:instrText>
      </w:r>
      <w:r w:rsidR="005B1B8D">
        <w:rPr>
          <w:rFonts w:eastAsia="Times New Roman" w:cs="Calibri"/>
          <w:szCs w:val="24"/>
          <w:lang w:eastAsia="en-AU"/>
        </w:rPr>
        <w:fldChar w:fldCharType="separate"/>
      </w:r>
      <w:r w:rsidR="00AD4799">
        <w:rPr>
          <w:rFonts w:eastAsia="Times New Roman" w:cs="Calibri"/>
          <w:szCs w:val="24"/>
          <w:lang w:eastAsia="en-AU"/>
        </w:rPr>
        <w:t>3.1</w:t>
      </w:r>
      <w:r w:rsidR="005B1B8D">
        <w:rPr>
          <w:rFonts w:eastAsia="Times New Roman" w:cs="Calibri"/>
          <w:szCs w:val="24"/>
          <w:lang w:eastAsia="en-AU"/>
        </w:rPr>
        <w:fldChar w:fldCharType="end"/>
      </w:r>
      <w:r w:rsidR="00BA669D">
        <w:rPr>
          <w:rFonts w:eastAsia="Times New Roman" w:cs="Calibri"/>
          <w:szCs w:val="24"/>
          <w:lang w:eastAsia="en-AU"/>
        </w:rPr>
        <w:t xml:space="preserve"> </w:t>
      </w:r>
      <w:r w:rsidR="00B966A4">
        <w:rPr>
          <w:rFonts w:eastAsia="Times New Roman" w:cs="Calibri"/>
          <w:szCs w:val="24"/>
          <w:lang w:eastAsia="en-AU"/>
        </w:rPr>
        <w:t xml:space="preserve">&amp; </w:t>
      </w:r>
      <w:r w:rsidR="005B1B8D">
        <w:rPr>
          <w:rFonts w:eastAsia="Times New Roman" w:cs="Calibri"/>
          <w:szCs w:val="24"/>
          <w:lang w:eastAsia="en-AU"/>
        </w:rPr>
        <w:fldChar w:fldCharType="begin"/>
      </w:r>
      <w:r w:rsidR="00BA669D">
        <w:rPr>
          <w:rFonts w:eastAsia="Times New Roman" w:cs="Calibri"/>
          <w:szCs w:val="24"/>
          <w:lang w:eastAsia="en-AU"/>
        </w:rPr>
        <w:instrText xml:space="preserve"> REF _Ref423702748 \r </w:instrText>
      </w:r>
      <w:r w:rsidR="005B1B8D">
        <w:rPr>
          <w:rFonts w:eastAsia="Times New Roman" w:cs="Calibri"/>
          <w:szCs w:val="24"/>
          <w:lang w:eastAsia="en-AU"/>
        </w:rPr>
        <w:fldChar w:fldCharType="separate"/>
      </w:r>
      <w:r w:rsidR="00AD4799">
        <w:rPr>
          <w:rFonts w:eastAsia="Times New Roman" w:cs="Calibri"/>
          <w:szCs w:val="24"/>
          <w:lang w:eastAsia="en-AU"/>
        </w:rPr>
        <w:t>3.2</w:t>
      </w:r>
      <w:r w:rsidR="005B1B8D">
        <w:rPr>
          <w:rFonts w:eastAsia="Times New Roman" w:cs="Calibri"/>
          <w:szCs w:val="24"/>
          <w:lang w:eastAsia="en-AU"/>
        </w:rPr>
        <w:fldChar w:fldCharType="end"/>
      </w:r>
      <w:r>
        <w:rPr>
          <w:rFonts w:eastAsia="Times New Roman" w:cs="Calibri"/>
          <w:szCs w:val="24"/>
          <w:lang w:eastAsia="en-AU"/>
        </w:rPr>
        <w:t>)</w:t>
      </w:r>
      <w:r w:rsidRPr="00196C37">
        <w:rPr>
          <w:rFonts w:eastAsia="Times New Roman" w:cs="Calibri"/>
          <w:szCs w:val="24"/>
          <w:lang w:eastAsia="en-AU"/>
        </w:rPr>
        <w:t>.</w:t>
      </w:r>
    </w:p>
    <w:p w14:paraId="27148307" w14:textId="77777777" w:rsidR="00167FE1" w:rsidRDefault="00167FE1" w:rsidP="00167FE1">
      <w:p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</w:p>
    <w:p w14:paraId="0B02051F" w14:textId="77777777" w:rsidR="00167FE1" w:rsidRPr="00196C37" w:rsidRDefault="00167FE1" w:rsidP="00167FE1">
      <w:p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</w:p>
    <w:p w14:paraId="7A84FB0B" w14:textId="77777777" w:rsidR="00196C37" w:rsidRDefault="00196C37" w:rsidP="00196C37">
      <w:p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</w:p>
    <w:p w14:paraId="556D2CED" w14:textId="77777777" w:rsidR="00AB3A19" w:rsidRDefault="00AB3A19" w:rsidP="00196C37">
      <w:pPr>
        <w:tabs>
          <w:tab w:val="left" w:pos="1134"/>
        </w:tabs>
        <w:autoSpaceDE w:val="0"/>
        <w:autoSpaceDN w:val="0"/>
        <w:adjustRightInd w:val="0"/>
        <w:rPr>
          <w:rFonts w:eastAsia="Times New Roman" w:cs="Calibri"/>
          <w:szCs w:val="24"/>
          <w:lang w:eastAsia="en-AU"/>
        </w:rPr>
      </w:pPr>
    </w:p>
    <w:p w14:paraId="5A9FBDE5" w14:textId="77777777" w:rsidR="00490518" w:rsidRDefault="005B1B8D">
      <w:pPr>
        <w:pStyle w:val="Heading2"/>
      </w:pPr>
      <w:bookmarkStart w:id="0" w:name="_Ref423702740"/>
      <w:r w:rsidRPr="005B1B8D">
        <w:t>Short Courses &amp; Skill Sets</w:t>
      </w:r>
      <w:bookmarkEnd w:id="0"/>
      <w:r w:rsidRPr="005B1B8D">
        <w:t xml:space="preserve"> </w:t>
      </w:r>
    </w:p>
    <w:p w14:paraId="3D44DF6C" w14:textId="77777777" w:rsidR="00196C37" w:rsidRPr="00196C37" w:rsidRDefault="00196C37" w:rsidP="00196C37">
      <w:pPr>
        <w:pStyle w:val="PolciyNormal"/>
        <w:rPr>
          <w:rFonts w:asciiTheme="minorHAnsi" w:hAnsiTheme="minorHAnsi"/>
          <w:i/>
          <w:sz w:val="24"/>
          <w:szCs w:val="24"/>
        </w:rPr>
      </w:pPr>
      <w:r w:rsidRPr="00196C37">
        <w:rPr>
          <w:rFonts w:asciiTheme="minorHAnsi" w:hAnsiTheme="minorHAnsi" w:cs="Arial"/>
          <w:i/>
          <w:color w:val="000000"/>
          <w:sz w:val="24"/>
          <w:szCs w:val="24"/>
        </w:rPr>
        <w:t>Refunds for enrolments in individual classroom based courses will be calculated in accordance with the following sliding scale.</w:t>
      </w:r>
    </w:p>
    <w:p w14:paraId="163BF4EC" w14:textId="77777777" w:rsidR="00196C37" w:rsidRPr="00BB14B3" w:rsidRDefault="00196C37" w:rsidP="00196C37">
      <w:pPr>
        <w:pStyle w:val="PolciyNormal"/>
        <w:ind w:left="360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260"/>
        <w:gridCol w:w="3544"/>
      </w:tblGrid>
      <w:tr w:rsidR="00196C37" w:rsidRPr="00196C37" w14:paraId="43F1DA31" w14:textId="77777777" w:rsidTr="00B2444B">
        <w:trPr>
          <w:tblHeader/>
        </w:trPr>
        <w:tc>
          <w:tcPr>
            <w:tcW w:w="2693" w:type="dxa"/>
            <w:shd w:val="clear" w:color="auto" w:fill="A6A6A6" w:themeFill="background1" w:themeFillShade="A6"/>
          </w:tcPr>
          <w:p w14:paraId="152FCE8A" w14:textId="77777777" w:rsidR="00196C37" w:rsidRPr="00196C37" w:rsidRDefault="00196C37" w:rsidP="00EF711A">
            <w:pPr>
              <w:pStyle w:val="BodyText"/>
              <w:spacing w:before="12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color w:val="auto"/>
                <w:sz w:val="22"/>
                <w:szCs w:val="22"/>
              </w:rPr>
              <w:t>Reason for Refund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66133E93" w14:textId="77777777" w:rsidR="00196C37" w:rsidRPr="00196C37" w:rsidRDefault="00196C37" w:rsidP="00EF711A">
            <w:pPr>
              <w:pStyle w:val="BodyText"/>
              <w:spacing w:before="12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color w:val="auto"/>
                <w:sz w:val="22"/>
                <w:szCs w:val="22"/>
              </w:rPr>
              <w:t>Notification requirements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14:paraId="0B548152" w14:textId="77777777" w:rsidR="00196C37" w:rsidRPr="00196C37" w:rsidRDefault="00196C37" w:rsidP="00EF711A">
            <w:pPr>
              <w:pStyle w:val="BodyText"/>
              <w:spacing w:before="12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color w:val="auto"/>
                <w:sz w:val="22"/>
                <w:szCs w:val="22"/>
              </w:rPr>
              <w:t>Refund</w:t>
            </w:r>
          </w:p>
        </w:tc>
      </w:tr>
      <w:tr w:rsidR="00196C37" w:rsidRPr="00196C37" w14:paraId="2B7804EC" w14:textId="77777777" w:rsidTr="00B2444B">
        <w:tc>
          <w:tcPr>
            <w:tcW w:w="2693" w:type="dxa"/>
          </w:tcPr>
          <w:p w14:paraId="304C5481" w14:textId="77777777" w:rsidR="00196C37" w:rsidRPr="00196C37" w:rsidRDefault="00196C37" w:rsidP="00EF711A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Client withdraws</w:t>
            </w:r>
          </w:p>
        </w:tc>
        <w:tc>
          <w:tcPr>
            <w:tcW w:w="3260" w:type="dxa"/>
          </w:tcPr>
          <w:p w14:paraId="7B52B65F" w14:textId="77777777" w:rsidR="00196C37" w:rsidRPr="00196C37" w:rsidRDefault="00196C37" w:rsidP="00EF711A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In writing, eight (8) calendar days or more prior to the course commencement</w:t>
            </w:r>
          </w:p>
        </w:tc>
        <w:tc>
          <w:tcPr>
            <w:tcW w:w="3544" w:type="dxa"/>
          </w:tcPr>
          <w:p w14:paraId="2F2B4EBA" w14:textId="77777777" w:rsidR="00196C37" w:rsidRPr="00196C37" w:rsidRDefault="00196C37" w:rsidP="00B966A4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100% of the course fee </w:t>
            </w:r>
            <w:r w:rsidR="00B966A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(</w:t>
            </w: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paid</w:t>
            </w:r>
            <w:r w:rsid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by the client</w:t>
            </w:r>
            <w:r w:rsidR="00B966A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)</w:t>
            </w:r>
            <w:r w:rsid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196C37" w:rsidRPr="00196C37" w14:paraId="45365AC3" w14:textId="77777777" w:rsidTr="00B2444B">
        <w:tc>
          <w:tcPr>
            <w:tcW w:w="2693" w:type="dxa"/>
          </w:tcPr>
          <w:p w14:paraId="366192EC" w14:textId="77777777" w:rsidR="00196C37" w:rsidRPr="00196C37" w:rsidRDefault="00196C37" w:rsidP="00EF711A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Client withdraws</w:t>
            </w:r>
          </w:p>
        </w:tc>
        <w:tc>
          <w:tcPr>
            <w:tcW w:w="3260" w:type="dxa"/>
          </w:tcPr>
          <w:p w14:paraId="584E429F" w14:textId="77777777" w:rsidR="00196C37" w:rsidRPr="00196C37" w:rsidRDefault="00196C37" w:rsidP="00EF711A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In writing, within seven (7) calendar days prior to the course commencement.</w:t>
            </w:r>
          </w:p>
        </w:tc>
        <w:tc>
          <w:tcPr>
            <w:tcW w:w="3544" w:type="dxa"/>
          </w:tcPr>
          <w:p w14:paraId="4D5EB443" w14:textId="77777777" w:rsidR="00196C37" w:rsidRPr="00196C37" w:rsidRDefault="00196C37" w:rsidP="00B2444B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75% of the </w:t>
            </w:r>
            <w:r w:rsid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full </w:t>
            </w: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course fee </w:t>
            </w:r>
            <w:r w:rsid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br/>
              <w:t>(</w:t>
            </w: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regardless of how much the </w:t>
            </w:r>
            <w:r w:rsidR="00B2444B"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Client </w:t>
            </w: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has already paid</w:t>
            </w:r>
            <w:r w:rsid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)</w:t>
            </w:r>
          </w:p>
        </w:tc>
      </w:tr>
      <w:tr w:rsidR="00196C37" w:rsidRPr="00196C37" w14:paraId="514061C3" w14:textId="77777777" w:rsidTr="00B2444B">
        <w:tc>
          <w:tcPr>
            <w:tcW w:w="2693" w:type="dxa"/>
          </w:tcPr>
          <w:p w14:paraId="5144BE4F" w14:textId="77777777" w:rsidR="00196C37" w:rsidRPr="00196C37" w:rsidRDefault="00196C37" w:rsidP="00EF711A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Client withdraws</w:t>
            </w:r>
          </w:p>
        </w:tc>
        <w:tc>
          <w:tcPr>
            <w:tcW w:w="3260" w:type="dxa"/>
          </w:tcPr>
          <w:p w14:paraId="5545C3E0" w14:textId="77777777" w:rsidR="00B2444B" w:rsidRPr="00196C37" w:rsidRDefault="00196C37" w:rsidP="00B2444B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In writing, </w:t>
            </w:r>
            <w:r w:rsid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less than 24 hours prior to </w:t>
            </w: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course commencement. </w:t>
            </w:r>
          </w:p>
        </w:tc>
        <w:tc>
          <w:tcPr>
            <w:tcW w:w="3544" w:type="dxa"/>
          </w:tcPr>
          <w:p w14:paraId="707846C8" w14:textId="77777777" w:rsidR="00196C37" w:rsidRPr="00196C37" w:rsidRDefault="00196C37" w:rsidP="00B2444B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Nil Refund </w:t>
            </w:r>
          </w:p>
        </w:tc>
      </w:tr>
      <w:tr w:rsidR="00196C37" w:rsidRPr="00196C37" w14:paraId="095DE77F" w14:textId="77777777" w:rsidTr="00B2444B">
        <w:tc>
          <w:tcPr>
            <w:tcW w:w="2693" w:type="dxa"/>
          </w:tcPr>
          <w:p w14:paraId="2DF36077" w14:textId="77777777" w:rsidR="00196C37" w:rsidRPr="00196C37" w:rsidRDefault="00196C37" w:rsidP="00EF711A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Client withdrawn from the course by </w:t>
            </w:r>
            <w:r w:rsidR="005B1B8D" w:rsidRPr="00196C37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begin"/>
            </w:r>
            <w:r w:rsidRPr="00196C37">
              <w:rPr>
                <w:rFonts w:asciiTheme="minorHAnsi" w:hAnsiTheme="minorHAnsi"/>
                <w:color w:val="auto"/>
                <w:sz w:val="22"/>
                <w:szCs w:val="22"/>
              </w:rPr>
              <w:instrText xml:space="preserve"> DOCPROPERTY Company </w:instrText>
            </w:r>
            <w:r w:rsidR="005B1B8D" w:rsidRPr="00196C37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separate"/>
            </w:r>
            <w:r w:rsidR="00CF4D31">
              <w:rPr>
                <w:rFonts w:asciiTheme="minorHAnsi" w:hAnsiTheme="minorHAnsi"/>
                <w:color w:val="auto"/>
                <w:sz w:val="22"/>
                <w:szCs w:val="22"/>
              </w:rPr>
              <w:t>ACTIVE TRAINING</w:t>
            </w:r>
            <w:r w:rsidR="005B1B8D" w:rsidRPr="00196C37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CC87AE9" w14:textId="77777777" w:rsidR="00196C37" w:rsidRPr="00196C37" w:rsidRDefault="00196C37" w:rsidP="00EF711A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After course commencement, due to inappropriate </w:t>
            </w: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>behaviour</w:t>
            </w:r>
          </w:p>
        </w:tc>
        <w:tc>
          <w:tcPr>
            <w:tcW w:w="3544" w:type="dxa"/>
          </w:tcPr>
          <w:p w14:paraId="622039FF" w14:textId="77777777" w:rsidR="00196C37" w:rsidRPr="00196C37" w:rsidRDefault="00196C37" w:rsidP="00EF711A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Nil Refund</w:t>
            </w:r>
          </w:p>
        </w:tc>
      </w:tr>
      <w:tr w:rsidR="00196C37" w:rsidRPr="00196C37" w14:paraId="1DD76EB2" w14:textId="77777777" w:rsidTr="00B2444B">
        <w:tc>
          <w:tcPr>
            <w:tcW w:w="2693" w:type="dxa"/>
          </w:tcPr>
          <w:p w14:paraId="7286B047" w14:textId="77777777" w:rsidR="00196C37" w:rsidRPr="00196C37" w:rsidRDefault="00196C37" w:rsidP="00EF711A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Course cancelled by </w:t>
            </w:r>
            <w:r w:rsidR="005B1B8D" w:rsidRPr="00196C37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begin"/>
            </w:r>
            <w:r w:rsidRPr="00196C37">
              <w:rPr>
                <w:rFonts w:asciiTheme="minorHAnsi" w:hAnsiTheme="minorHAnsi"/>
                <w:color w:val="auto"/>
                <w:sz w:val="22"/>
                <w:szCs w:val="22"/>
              </w:rPr>
              <w:instrText xml:space="preserve"> DOCPROPERTY Company </w:instrText>
            </w:r>
            <w:r w:rsidR="005B1B8D" w:rsidRPr="00196C37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separate"/>
            </w:r>
            <w:r w:rsidR="00CF4D31">
              <w:rPr>
                <w:rFonts w:asciiTheme="minorHAnsi" w:hAnsiTheme="minorHAnsi"/>
                <w:color w:val="auto"/>
                <w:sz w:val="22"/>
                <w:szCs w:val="22"/>
              </w:rPr>
              <w:t>ACTIVE TRAINING</w:t>
            </w:r>
            <w:r w:rsidR="005B1B8D" w:rsidRPr="00196C37">
              <w:rPr>
                <w:rFonts w:asciiTheme="minorHAnsi" w:hAnsi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34257606" w14:textId="77777777" w:rsidR="00196C37" w:rsidRPr="00196C37" w:rsidRDefault="00196C37" w:rsidP="00EF711A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2DA31E" w14:textId="77777777" w:rsidR="00196C37" w:rsidRPr="00196C37" w:rsidRDefault="00196C37" w:rsidP="00B2444B">
            <w:pPr>
              <w:pStyle w:val="BodyText"/>
              <w:spacing w:before="120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96C37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100% of the course</w:t>
            </w:r>
            <w:r w:rsid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fee </w:t>
            </w:r>
            <w:r w:rsidR="00B966A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(</w:t>
            </w:r>
            <w:r w:rsid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paid by the client</w:t>
            </w:r>
            <w:r w:rsidR="00B966A4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)</w:t>
            </w:r>
            <w:r w:rsid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 </w:t>
            </w:r>
          </w:p>
        </w:tc>
      </w:tr>
    </w:tbl>
    <w:p w14:paraId="6CBE705D" w14:textId="77777777" w:rsidR="00196C37" w:rsidRPr="001D7C8F" w:rsidRDefault="00196C37" w:rsidP="00196C37">
      <w:pPr>
        <w:pStyle w:val="BodyText"/>
        <w:jc w:val="both"/>
        <w:rPr>
          <w:b w:val="0"/>
          <w:color w:val="auto"/>
          <w:sz w:val="20"/>
        </w:rPr>
      </w:pPr>
    </w:p>
    <w:p w14:paraId="42C79163" w14:textId="77777777" w:rsidR="00150BE5" w:rsidRDefault="00150BE5" w:rsidP="00196C37">
      <w:pPr>
        <w:pStyle w:val="BodyText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7D215D53" w14:textId="77777777" w:rsidR="00490518" w:rsidRDefault="00150BE5">
      <w:pPr>
        <w:pStyle w:val="Heading2"/>
      </w:pPr>
      <w:bookmarkStart w:id="1" w:name="_Ref423702748"/>
      <w:r w:rsidRPr="00150BE5">
        <w:t xml:space="preserve">Qualifications </w:t>
      </w:r>
      <w:r w:rsidR="00B966A4">
        <w:t>/ Accredited Courses</w:t>
      </w:r>
      <w:bookmarkEnd w:id="1"/>
      <w:r w:rsidR="00B966A4">
        <w:t xml:space="preserve"> </w:t>
      </w:r>
    </w:p>
    <w:p w14:paraId="04063B9B" w14:textId="77777777" w:rsidR="00196C37" w:rsidRPr="00B2444B" w:rsidRDefault="00196C37" w:rsidP="00196C37">
      <w:pPr>
        <w:pStyle w:val="BodyText"/>
        <w:jc w:val="both"/>
        <w:rPr>
          <w:rFonts w:asciiTheme="minorHAnsi" w:hAnsiTheme="minorHAnsi" w:cs="Arial"/>
          <w:b w:val="0"/>
          <w:color w:val="auto"/>
          <w:sz w:val="22"/>
          <w:szCs w:val="22"/>
          <w:lang w:val="en-AU"/>
        </w:rPr>
      </w:pPr>
      <w:r w:rsidRPr="00B2444B">
        <w:rPr>
          <w:rFonts w:asciiTheme="minorHAnsi" w:hAnsiTheme="minorHAnsi" w:cs="Arial"/>
          <w:b w:val="0"/>
          <w:i/>
          <w:color w:val="000000"/>
          <w:sz w:val="22"/>
          <w:szCs w:val="22"/>
        </w:rPr>
        <w:t xml:space="preserve">Refunds for enrolments on nationally recognised qualifications </w:t>
      </w:r>
      <w:r w:rsidR="00B966A4" w:rsidRPr="00B2444B">
        <w:rPr>
          <w:rFonts w:asciiTheme="minorHAnsi" w:hAnsiTheme="minorHAnsi" w:cs="Arial"/>
          <w:b w:val="0"/>
          <w:i/>
          <w:color w:val="000000"/>
          <w:sz w:val="22"/>
          <w:szCs w:val="22"/>
        </w:rPr>
        <w:t>(workplace based/traineeships)</w:t>
      </w:r>
      <w:r w:rsidR="00B966A4">
        <w:rPr>
          <w:rFonts w:asciiTheme="minorHAnsi" w:hAnsiTheme="minorHAnsi" w:cs="Arial"/>
          <w:b w:val="0"/>
          <w:i/>
          <w:color w:val="000000"/>
          <w:sz w:val="22"/>
          <w:szCs w:val="22"/>
        </w:rPr>
        <w:t xml:space="preserve"> and accredited courses are</w:t>
      </w:r>
      <w:r w:rsidR="00D5603A">
        <w:rPr>
          <w:rFonts w:asciiTheme="minorHAnsi" w:hAnsiTheme="minorHAnsi" w:cs="Arial"/>
          <w:b w:val="0"/>
          <w:i/>
          <w:color w:val="000000"/>
          <w:sz w:val="22"/>
          <w:szCs w:val="22"/>
        </w:rPr>
        <w:t xml:space="preserve"> subject to the following refund formula. </w:t>
      </w:r>
    </w:p>
    <w:p w14:paraId="7E2965EC" w14:textId="77777777" w:rsidR="00196C37" w:rsidRPr="00B2444B" w:rsidRDefault="00196C37" w:rsidP="00196C37">
      <w:pPr>
        <w:pStyle w:val="BodyText"/>
        <w:jc w:val="both"/>
        <w:rPr>
          <w:rFonts w:asciiTheme="minorHAnsi" w:hAnsiTheme="minorHAnsi" w:cs="Arial"/>
          <w:b w:val="0"/>
          <w:color w:val="auto"/>
          <w:sz w:val="22"/>
          <w:szCs w:val="22"/>
          <w:lang w:val="en-AU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260"/>
        <w:gridCol w:w="3544"/>
      </w:tblGrid>
      <w:tr w:rsidR="00B2444B" w:rsidRPr="00196C37" w14:paraId="42B490D0" w14:textId="77777777" w:rsidTr="00B2444B">
        <w:trPr>
          <w:tblHeader/>
        </w:trPr>
        <w:tc>
          <w:tcPr>
            <w:tcW w:w="2693" w:type="dxa"/>
            <w:shd w:val="clear" w:color="auto" w:fill="A6A6A6" w:themeFill="background1" w:themeFillShade="A6"/>
          </w:tcPr>
          <w:p w14:paraId="15380CEB" w14:textId="77777777" w:rsidR="00B2444B" w:rsidRPr="00196C37" w:rsidRDefault="00B2444B" w:rsidP="00EF711A">
            <w:pPr>
              <w:pStyle w:val="BodyText"/>
              <w:spacing w:before="12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Fee Type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2254425A" w14:textId="77777777" w:rsidR="00B2444B" w:rsidRPr="00196C37" w:rsidRDefault="00B2444B" w:rsidP="00EF711A">
            <w:pPr>
              <w:pStyle w:val="BodyText"/>
              <w:spacing w:before="12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Description 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14:paraId="15824C44" w14:textId="77777777" w:rsidR="00B2444B" w:rsidRPr="00196C37" w:rsidRDefault="00B2444B" w:rsidP="00EF711A">
            <w:pPr>
              <w:pStyle w:val="BodyText"/>
              <w:spacing w:before="12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Fee $$</w:t>
            </w:r>
          </w:p>
        </w:tc>
      </w:tr>
      <w:tr w:rsidR="00B2444B" w:rsidRPr="00B2444B" w14:paraId="617E3A2B" w14:textId="77777777" w:rsidTr="00B2444B">
        <w:tc>
          <w:tcPr>
            <w:tcW w:w="2693" w:type="dxa"/>
          </w:tcPr>
          <w:p w14:paraId="242459AD" w14:textId="77777777" w:rsidR="00B2444B" w:rsidRPr="00B2444B" w:rsidRDefault="00B2444B" w:rsidP="00BA1033">
            <w:pPr>
              <w:pStyle w:val="BodyText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Enrolment </w:t>
            </w:r>
            <w:r w:rsidRP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>cance</w:t>
            </w:r>
            <w:r w:rsidR="00B966A4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>l</w:t>
            </w:r>
            <w:r w:rsidRP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>lation fee</w:t>
            </w:r>
          </w:p>
        </w:tc>
        <w:tc>
          <w:tcPr>
            <w:tcW w:w="3260" w:type="dxa"/>
          </w:tcPr>
          <w:p w14:paraId="2190FAB8" w14:textId="77777777" w:rsidR="00B2444B" w:rsidRPr="00B2444B" w:rsidRDefault="00B2444B" w:rsidP="00B2444B">
            <w:pPr>
              <w:pStyle w:val="BodyText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</w:pPr>
            <w:r w:rsidRP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RTO administrative processes for processing of enrolment, reporting and other administrative </w:t>
            </w:r>
            <w:r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>actions</w:t>
            </w:r>
            <w:r w:rsidRP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 related to cancellation</w:t>
            </w:r>
          </w:p>
        </w:tc>
        <w:tc>
          <w:tcPr>
            <w:tcW w:w="3544" w:type="dxa"/>
          </w:tcPr>
          <w:p w14:paraId="51EF3983" w14:textId="77777777" w:rsidR="00B2444B" w:rsidRPr="00B2444B" w:rsidRDefault="00B2444B" w:rsidP="00EF711A">
            <w:pPr>
              <w:pStyle w:val="BodyText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$150.00 per qualification </w:t>
            </w:r>
          </w:p>
        </w:tc>
      </w:tr>
      <w:tr w:rsidR="00B2444B" w:rsidRPr="00B2444B" w14:paraId="67718CAD" w14:textId="77777777" w:rsidTr="00B2444B">
        <w:tc>
          <w:tcPr>
            <w:tcW w:w="2693" w:type="dxa"/>
          </w:tcPr>
          <w:p w14:paraId="428A6CD2" w14:textId="77777777" w:rsidR="00B2444B" w:rsidRPr="00B2444B" w:rsidRDefault="00B2444B" w:rsidP="00EF711A">
            <w:pPr>
              <w:pStyle w:val="BodyText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Unit Fee – Commenced </w:t>
            </w:r>
          </w:p>
        </w:tc>
        <w:tc>
          <w:tcPr>
            <w:tcW w:w="3260" w:type="dxa"/>
          </w:tcPr>
          <w:p w14:paraId="537D8F07" w14:textId="77777777" w:rsidR="00B2444B" w:rsidRPr="00B2444B" w:rsidRDefault="00B2444B" w:rsidP="00BA1033">
            <w:pPr>
              <w:pStyle w:val="BodyText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>F</w:t>
            </w:r>
            <w:r w:rsidRP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or all individual units commenced/attended/ completed from within the qualification </w:t>
            </w:r>
            <w:r w:rsidR="00BA1033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/Accredited course </w:t>
            </w:r>
          </w:p>
        </w:tc>
        <w:tc>
          <w:tcPr>
            <w:tcW w:w="3544" w:type="dxa"/>
          </w:tcPr>
          <w:p w14:paraId="12E4D81C" w14:textId="77777777" w:rsidR="00B2444B" w:rsidRDefault="00B2444B" w:rsidP="00EF711A">
            <w:pPr>
              <w:pStyle w:val="BodyText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Full Unit fee payable by the client </w:t>
            </w:r>
          </w:p>
          <w:p w14:paraId="70437878" w14:textId="77777777" w:rsidR="00B2444B" w:rsidRPr="00B2444B" w:rsidRDefault="00B2444B" w:rsidP="00EF711A">
            <w:pPr>
              <w:pStyle w:val="BodyText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Nil Refund </w:t>
            </w:r>
          </w:p>
        </w:tc>
      </w:tr>
      <w:tr w:rsidR="00B2444B" w:rsidRPr="00B2444B" w14:paraId="50552030" w14:textId="77777777" w:rsidTr="00B2444B">
        <w:tc>
          <w:tcPr>
            <w:tcW w:w="2693" w:type="dxa"/>
          </w:tcPr>
          <w:p w14:paraId="0A2EB712" w14:textId="77777777" w:rsidR="00B2444B" w:rsidRDefault="00B2444B" w:rsidP="00EF711A">
            <w:pPr>
              <w:pStyle w:val="BodyText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Unit Fee – Not Commenced </w:t>
            </w:r>
          </w:p>
        </w:tc>
        <w:tc>
          <w:tcPr>
            <w:tcW w:w="3260" w:type="dxa"/>
          </w:tcPr>
          <w:p w14:paraId="3D31E86F" w14:textId="77777777" w:rsidR="00B2444B" w:rsidRPr="00B2444B" w:rsidRDefault="00B2444B" w:rsidP="00EF711A">
            <w:pPr>
              <w:pStyle w:val="BodyText"/>
              <w:jc w:val="left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>F</w:t>
            </w:r>
            <w:r w:rsidRP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or all individual units </w:t>
            </w:r>
            <w:r w:rsidRPr="00B2444B">
              <w:rPr>
                <w:rFonts w:asciiTheme="minorHAnsi" w:hAnsiTheme="minorHAnsi" w:cs="Arial"/>
                <w:color w:val="auto"/>
                <w:sz w:val="22"/>
                <w:szCs w:val="22"/>
                <w:lang w:val="en-AU"/>
              </w:rPr>
              <w:t>NOT</w:t>
            </w:r>
            <w:r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 </w:t>
            </w:r>
            <w:r w:rsidRPr="00B2444B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commenced/attended/ completed from within the qualification </w:t>
            </w:r>
            <w:r w:rsidR="00BA1033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>/Accredited course</w:t>
            </w:r>
          </w:p>
        </w:tc>
        <w:tc>
          <w:tcPr>
            <w:tcW w:w="3544" w:type="dxa"/>
          </w:tcPr>
          <w:p w14:paraId="3EAEBB52" w14:textId="77777777" w:rsidR="00B2444B" w:rsidRPr="00B2444B" w:rsidRDefault="00B2444B" w:rsidP="00B2444B">
            <w:pPr>
              <w:pStyle w:val="BodyText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en-AU"/>
              </w:rPr>
              <w:t xml:space="preserve">Full Unit fee paid by the client is Refunded </w:t>
            </w:r>
          </w:p>
        </w:tc>
      </w:tr>
    </w:tbl>
    <w:p w14:paraId="6CC0C4C0" w14:textId="77777777" w:rsidR="007A74AC" w:rsidRPr="00CF7760" w:rsidRDefault="007A74AC" w:rsidP="007A74AC">
      <w:pPr>
        <w:tabs>
          <w:tab w:val="left" w:pos="1134"/>
        </w:tabs>
        <w:autoSpaceDE w:val="0"/>
        <w:autoSpaceDN w:val="0"/>
        <w:adjustRightInd w:val="0"/>
        <w:snapToGrid w:val="0"/>
        <w:rPr>
          <w:rFonts w:eastAsia="Times New Roman" w:cs="Calibri"/>
          <w:snapToGrid w:val="0"/>
          <w:szCs w:val="24"/>
          <w:lang w:eastAsia="en-AU"/>
        </w:rPr>
      </w:pPr>
      <w:bookmarkStart w:id="2" w:name="OLE_LINK2"/>
      <w:bookmarkStart w:id="3" w:name="OLE_LINK1"/>
    </w:p>
    <w:bookmarkEnd w:id="2"/>
    <w:bookmarkEnd w:id="3"/>
    <w:p w14:paraId="5CA550AB" w14:textId="08DB0625" w:rsidR="00BA1033" w:rsidRPr="00872EB7" w:rsidRDefault="00AB3A19" w:rsidP="007A74AC">
      <w:pPr>
        <w:rPr>
          <w:rFonts w:eastAsia="Times New Roman" w:cs="Calibri"/>
          <w:b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     </w:t>
      </w:r>
      <w:r w:rsidRPr="00872EB7">
        <w:rPr>
          <w:rFonts w:eastAsia="Times New Roman" w:cs="Calibri"/>
          <w:b/>
          <w:snapToGrid w:val="0"/>
          <w:color w:val="000000" w:themeColor="text1"/>
          <w:szCs w:val="24"/>
        </w:rPr>
        <w:t>3.3 External Courses (Remote)</w:t>
      </w:r>
    </w:p>
    <w:p w14:paraId="55876B7E" w14:textId="77777777" w:rsidR="00AB3A19" w:rsidRPr="00872EB7" w:rsidRDefault="00AB3A19" w:rsidP="007A74AC">
      <w:pPr>
        <w:rPr>
          <w:rFonts w:eastAsia="Times New Roman" w:cs="Calibri"/>
          <w:b/>
          <w:snapToGrid w:val="0"/>
          <w:color w:val="000000" w:themeColor="text1"/>
          <w:szCs w:val="24"/>
        </w:rPr>
      </w:pPr>
    </w:p>
    <w:p w14:paraId="6B30941A" w14:textId="6FDAEC24" w:rsidR="00AB3A19" w:rsidRPr="00872EB7" w:rsidRDefault="00AB3A19" w:rsidP="007A74AC">
      <w:pPr>
        <w:rPr>
          <w:rFonts w:eastAsia="Times New Roman" w:cs="Calibri"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      a) There is </w:t>
      </w:r>
      <w:r w:rsidRPr="00872EB7">
        <w:rPr>
          <w:rFonts w:eastAsia="Times New Roman" w:cs="Calibri"/>
          <w:b/>
          <w:snapToGrid w:val="0"/>
          <w:color w:val="000000" w:themeColor="text1"/>
          <w:szCs w:val="24"/>
        </w:rPr>
        <w:t>no refund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 applicable where a client has received the course materials or </w:t>
      </w:r>
      <w:r w:rsidR="005A0F58" w:rsidRPr="00872EB7">
        <w:rPr>
          <w:rFonts w:eastAsia="Times New Roman" w:cs="Calibri"/>
          <w:snapToGrid w:val="0"/>
          <w:color w:val="000000" w:themeColor="text1"/>
          <w:szCs w:val="24"/>
        </w:rPr>
        <w:t>has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 </w:t>
      </w:r>
    </w:p>
    <w:p w14:paraId="16E11B79" w14:textId="64D7553D" w:rsidR="00AB3A19" w:rsidRPr="00872EB7" w:rsidRDefault="00AB3A19" w:rsidP="007A74AC">
      <w:pPr>
        <w:rPr>
          <w:rFonts w:eastAsia="Times New Roman" w:cs="Calibri"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           been provided access to these via the Student Portal.</w:t>
      </w:r>
    </w:p>
    <w:p w14:paraId="33EDF88D" w14:textId="77777777" w:rsidR="00AB3A19" w:rsidRPr="00872EB7" w:rsidRDefault="00AB3A19" w:rsidP="007A74AC">
      <w:pPr>
        <w:rPr>
          <w:rFonts w:eastAsia="Times New Roman" w:cs="Calibri"/>
          <w:snapToGrid w:val="0"/>
          <w:color w:val="000000" w:themeColor="text1"/>
          <w:szCs w:val="24"/>
        </w:rPr>
      </w:pPr>
    </w:p>
    <w:p w14:paraId="4B650892" w14:textId="77777777" w:rsidR="00AB3A19" w:rsidRPr="00872EB7" w:rsidRDefault="00AB3A19" w:rsidP="007A74AC">
      <w:pPr>
        <w:rPr>
          <w:rFonts w:eastAsia="Times New Roman" w:cs="Calibri"/>
          <w:snapToGrid w:val="0"/>
          <w:color w:val="000000" w:themeColor="text1"/>
          <w:szCs w:val="24"/>
        </w:rPr>
      </w:pPr>
    </w:p>
    <w:p w14:paraId="7E06B096" w14:textId="77777777" w:rsidR="00AB3A19" w:rsidRPr="00872EB7" w:rsidRDefault="00AB3A19" w:rsidP="007A74AC">
      <w:pPr>
        <w:rPr>
          <w:rFonts w:eastAsia="Times New Roman" w:cs="Calibri"/>
          <w:snapToGrid w:val="0"/>
          <w:color w:val="000000" w:themeColor="text1"/>
          <w:szCs w:val="24"/>
        </w:rPr>
      </w:pPr>
    </w:p>
    <w:p w14:paraId="61B16BBE" w14:textId="77777777" w:rsidR="00AB3A19" w:rsidRPr="00872EB7" w:rsidRDefault="00AB3A19" w:rsidP="007A74AC">
      <w:pPr>
        <w:rPr>
          <w:rFonts w:eastAsia="Times New Roman" w:cs="Calibri"/>
          <w:snapToGrid w:val="0"/>
          <w:color w:val="000000" w:themeColor="text1"/>
          <w:szCs w:val="24"/>
        </w:rPr>
      </w:pPr>
    </w:p>
    <w:p w14:paraId="6E7F3E99" w14:textId="77777777" w:rsidR="00AB3A19" w:rsidRPr="00872EB7" w:rsidRDefault="00AB3A19" w:rsidP="007A74AC">
      <w:pPr>
        <w:rPr>
          <w:rFonts w:eastAsia="Times New Roman" w:cs="Calibri"/>
          <w:snapToGrid w:val="0"/>
          <w:color w:val="000000" w:themeColor="text1"/>
          <w:szCs w:val="24"/>
        </w:rPr>
      </w:pPr>
    </w:p>
    <w:p w14:paraId="229166F9" w14:textId="77777777" w:rsidR="00AB3A19" w:rsidRPr="00872EB7" w:rsidRDefault="00AB3A19" w:rsidP="007A74AC">
      <w:pPr>
        <w:rPr>
          <w:rFonts w:eastAsia="Times New Roman" w:cs="Calibri"/>
          <w:snapToGrid w:val="0"/>
          <w:color w:val="000000" w:themeColor="text1"/>
          <w:szCs w:val="24"/>
        </w:rPr>
      </w:pPr>
    </w:p>
    <w:p w14:paraId="3F282DCE" w14:textId="0E5B1117" w:rsidR="00AB3A19" w:rsidRPr="00872EB7" w:rsidRDefault="00AB3A19" w:rsidP="007A74AC">
      <w:pPr>
        <w:rPr>
          <w:rFonts w:eastAsia="Times New Roman" w:cs="Calibri"/>
          <w:b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b/>
          <w:snapToGrid w:val="0"/>
          <w:color w:val="000000" w:themeColor="text1"/>
          <w:szCs w:val="24"/>
        </w:rPr>
        <w:t xml:space="preserve">     3.4 Special Considerations</w:t>
      </w:r>
    </w:p>
    <w:p w14:paraId="54E7A28F" w14:textId="77777777" w:rsidR="00AB3A19" w:rsidRPr="00872EB7" w:rsidRDefault="00AB3A19" w:rsidP="007A74AC">
      <w:pPr>
        <w:rPr>
          <w:rFonts w:eastAsia="Times New Roman" w:cs="Calibri"/>
          <w:snapToGrid w:val="0"/>
          <w:color w:val="000000" w:themeColor="text1"/>
          <w:szCs w:val="24"/>
        </w:rPr>
      </w:pPr>
    </w:p>
    <w:p w14:paraId="1C07FF91" w14:textId="5D7A8598" w:rsidR="001B6463" w:rsidRPr="00872EB7" w:rsidRDefault="001B6463" w:rsidP="001B6463">
      <w:pPr>
        <w:ind w:left="720"/>
        <w:rPr>
          <w:rFonts w:eastAsia="Times New Roman" w:cs="Calibri"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a) Clients who experience unforeseen circumstances resulting in withdraw from a course, may be eligible to apply for a special consideration for </w:t>
      </w:r>
      <w:r w:rsidR="00207AFD"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a 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partial </w:t>
      </w:r>
      <w:r w:rsidR="00207AFD"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or full 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>ref</w:t>
      </w:r>
      <w:r w:rsidR="00207AFD" w:rsidRPr="00872EB7">
        <w:rPr>
          <w:rFonts w:eastAsia="Times New Roman" w:cs="Calibri"/>
          <w:snapToGrid w:val="0"/>
          <w:color w:val="000000" w:themeColor="text1"/>
          <w:szCs w:val="24"/>
        </w:rPr>
        <w:t>und of course fees.</w:t>
      </w:r>
    </w:p>
    <w:p w14:paraId="79E40B87" w14:textId="07DBDE0B" w:rsidR="001B6463" w:rsidRPr="00872EB7" w:rsidRDefault="001B6463" w:rsidP="001B6463">
      <w:pPr>
        <w:ind w:left="720"/>
        <w:rPr>
          <w:rFonts w:eastAsia="Times New Roman" w:cs="Calibri"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>b) Special consi</w:t>
      </w:r>
      <w:r w:rsidR="00207AFD" w:rsidRPr="00872EB7">
        <w:rPr>
          <w:rFonts w:eastAsia="Times New Roman" w:cs="Calibri"/>
          <w:snapToGrid w:val="0"/>
          <w:color w:val="000000" w:themeColor="text1"/>
          <w:szCs w:val="24"/>
        </w:rPr>
        <w:t>deration reasons may include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>:</w:t>
      </w:r>
    </w:p>
    <w:p w14:paraId="09ADAB80" w14:textId="77777777" w:rsidR="00207AFD" w:rsidRPr="00872EB7" w:rsidRDefault="001B6463" w:rsidP="00207AFD">
      <w:pPr>
        <w:ind w:left="1440"/>
        <w:rPr>
          <w:rFonts w:eastAsia="Times New Roman" w:cs="Calibri"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>i.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ab/>
        <w:t xml:space="preserve">Serious illness or psychological conditions for example, hospital </w:t>
      </w:r>
    </w:p>
    <w:p w14:paraId="1DF0A176" w14:textId="4B3540E9" w:rsidR="00207AFD" w:rsidRPr="00872EB7" w:rsidRDefault="00207AFD" w:rsidP="00207AFD">
      <w:pPr>
        <w:ind w:left="1440"/>
        <w:rPr>
          <w:rFonts w:eastAsia="Times New Roman" w:cs="Calibri"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              </w:t>
      </w:r>
      <w:r w:rsidR="001B6463" w:rsidRPr="00872EB7">
        <w:rPr>
          <w:rFonts w:eastAsia="Times New Roman" w:cs="Calibri"/>
          <w:snapToGrid w:val="0"/>
          <w:color w:val="000000" w:themeColor="text1"/>
          <w:szCs w:val="24"/>
        </w:rPr>
        <w:t>admission,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 </w:t>
      </w:r>
      <w:r w:rsidR="001B6463" w:rsidRPr="00872EB7">
        <w:rPr>
          <w:rFonts w:eastAsia="Times New Roman" w:cs="Calibri"/>
          <w:snapToGrid w:val="0"/>
          <w:color w:val="000000" w:themeColor="text1"/>
          <w:szCs w:val="24"/>
        </w:rPr>
        <w:t>serious injury, severe anxiety or depression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. A doctor’s certificate </w:t>
      </w:r>
    </w:p>
    <w:p w14:paraId="399411D7" w14:textId="20CF7AC5" w:rsidR="00207AFD" w:rsidRPr="00872EB7" w:rsidRDefault="00207AFD" w:rsidP="00207AFD">
      <w:pPr>
        <w:ind w:left="1440"/>
        <w:rPr>
          <w:rFonts w:eastAsia="Times New Roman" w:cs="Calibri"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              will be required.</w:t>
      </w:r>
    </w:p>
    <w:p w14:paraId="2B07C9C6" w14:textId="77777777" w:rsidR="001B6463" w:rsidRPr="00872EB7" w:rsidRDefault="001B6463" w:rsidP="001B6463">
      <w:pPr>
        <w:ind w:left="1440"/>
        <w:rPr>
          <w:rFonts w:eastAsia="Times New Roman" w:cs="Calibri"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>ii.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ab/>
        <w:t>Bereavement.</w:t>
      </w:r>
    </w:p>
    <w:p w14:paraId="64D46A06" w14:textId="77777777" w:rsidR="001B6463" w:rsidRPr="00872EB7" w:rsidRDefault="001B6463" w:rsidP="001B6463">
      <w:pPr>
        <w:ind w:left="1440"/>
        <w:rPr>
          <w:rFonts w:eastAsia="Times New Roman" w:cs="Calibri"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>iii.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ab/>
        <w:t>Hardship/Trauma for example, victim of crime, sudden unemployment.</w:t>
      </w:r>
    </w:p>
    <w:p w14:paraId="43F451C1" w14:textId="77777777" w:rsidR="001B6463" w:rsidRPr="00872EB7" w:rsidRDefault="001B6463" w:rsidP="001B6463">
      <w:pPr>
        <w:ind w:left="1440"/>
        <w:rPr>
          <w:rFonts w:eastAsia="Times New Roman" w:cs="Calibri"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>iv.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ab/>
        <w:t>Other extenuating circumstances (to be assessed on application).</w:t>
      </w:r>
    </w:p>
    <w:p w14:paraId="55542B3A" w14:textId="3D47082B" w:rsidR="00AB3A19" w:rsidRPr="00872EB7" w:rsidRDefault="001B6463" w:rsidP="001B6463">
      <w:pPr>
        <w:ind w:left="720"/>
        <w:rPr>
          <w:rFonts w:eastAsia="Times New Roman" w:cs="Calibri"/>
          <w:snapToGrid w:val="0"/>
          <w:color w:val="000000" w:themeColor="text1"/>
          <w:szCs w:val="24"/>
        </w:rPr>
      </w:pP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c) Clients wishing to apply for special consideration in the above circumstances may do so by emailing </w:t>
      </w:r>
      <w:r w:rsidRPr="00872EB7">
        <w:rPr>
          <w:rFonts w:eastAsia="Times New Roman" w:cs="Calibri"/>
          <w:snapToGrid w:val="0"/>
          <w:color w:val="000000" w:themeColor="text1"/>
          <w:szCs w:val="24"/>
          <w:u w:val="single"/>
        </w:rPr>
        <w:t>info@activetraining.net.au.</w:t>
      </w:r>
      <w:r w:rsidRPr="00872EB7">
        <w:rPr>
          <w:rFonts w:eastAsia="Times New Roman" w:cs="Calibri"/>
          <w:snapToGrid w:val="0"/>
          <w:color w:val="000000" w:themeColor="text1"/>
          <w:szCs w:val="24"/>
        </w:rPr>
        <w:t xml:space="preserve">  </w:t>
      </w:r>
    </w:p>
    <w:p w14:paraId="190B43C3" w14:textId="77777777" w:rsidR="00AB3A19" w:rsidRDefault="00AB3A19" w:rsidP="001B6463">
      <w:pPr>
        <w:ind w:left="720"/>
        <w:rPr>
          <w:rFonts w:eastAsia="Times New Roman" w:cs="Calibri"/>
          <w:snapToGrid w:val="0"/>
          <w:szCs w:val="24"/>
        </w:rPr>
      </w:pPr>
    </w:p>
    <w:p w14:paraId="4D1491E7" w14:textId="77777777" w:rsidR="00490518" w:rsidRDefault="007F1368">
      <w:pPr>
        <w:pStyle w:val="Heading1"/>
      </w:pPr>
      <w:fldSimple w:instr=" DOCPROPERTY Company ">
        <w:r w:rsidR="00CF4D31">
          <w:t>ACTIVE TRAINING</w:t>
        </w:r>
      </w:fldSimple>
      <w:r w:rsidR="00D5603A" w:rsidRPr="00C43E34">
        <w:t xml:space="preserve"> Responsibilities </w:t>
      </w:r>
    </w:p>
    <w:p w14:paraId="292E2655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</w:rPr>
      </w:pPr>
    </w:p>
    <w:p w14:paraId="6A81556E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</w:rPr>
      </w:pPr>
      <w:r w:rsidRPr="00D5603A">
        <w:rPr>
          <w:rFonts w:eastAsia="Times New Roman" w:cs="Calibri"/>
          <w:snapToGrid w:val="0"/>
          <w:szCs w:val="24"/>
        </w:rPr>
        <w:t xml:space="preserve">The </w:t>
      </w:r>
      <w:r w:rsidR="00CF4D31">
        <w:rPr>
          <w:rFonts w:eastAsia="Times New Roman" w:cs="Calibri"/>
          <w:snapToGrid w:val="0"/>
          <w:szCs w:val="24"/>
        </w:rPr>
        <w:t>Chief Executive Officer,</w:t>
      </w:r>
      <w:r w:rsidRPr="00D5603A">
        <w:rPr>
          <w:rFonts w:eastAsia="Times New Roman" w:cs="Calibri"/>
          <w:snapToGrid w:val="0"/>
          <w:szCs w:val="24"/>
        </w:rPr>
        <w:t xml:space="preserve"> </w:t>
      </w:r>
      <w:r w:rsidR="005B1B8D" w:rsidRPr="00CF4D31">
        <w:rPr>
          <w:rFonts w:eastAsia="Times New Roman" w:cs="Calibri"/>
          <w:b/>
          <w:snapToGrid w:val="0"/>
          <w:szCs w:val="24"/>
        </w:rPr>
        <w:fldChar w:fldCharType="begin"/>
      </w:r>
      <w:r w:rsidRPr="00CF4D31">
        <w:rPr>
          <w:rFonts w:eastAsia="Times New Roman" w:cs="Calibri"/>
          <w:b/>
          <w:snapToGrid w:val="0"/>
          <w:szCs w:val="24"/>
        </w:rPr>
        <w:instrText xml:space="preserve"> DOCPROPERTY Company </w:instrText>
      </w:r>
      <w:r w:rsidR="005B1B8D" w:rsidRPr="00CF4D31">
        <w:rPr>
          <w:rFonts w:eastAsia="Times New Roman" w:cs="Calibri"/>
          <w:b/>
          <w:snapToGrid w:val="0"/>
          <w:szCs w:val="24"/>
        </w:rPr>
        <w:fldChar w:fldCharType="separate"/>
      </w:r>
      <w:r w:rsidR="00CF4D31" w:rsidRPr="00CF4D31">
        <w:rPr>
          <w:rFonts w:eastAsia="Times New Roman" w:cs="Calibri"/>
          <w:b/>
          <w:snapToGrid w:val="0"/>
          <w:szCs w:val="24"/>
        </w:rPr>
        <w:t>ACTIVE TRAINING</w:t>
      </w:r>
      <w:r w:rsidR="005B1B8D" w:rsidRPr="00CF4D31">
        <w:rPr>
          <w:rFonts w:eastAsia="Times New Roman" w:cs="Calibri"/>
          <w:b/>
          <w:snapToGrid w:val="0"/>
          <w:szCs w:val="24"/>
        </w:rPr>
        <w:fldChar w:fldCharType="end"/>
      </w:r>
      <w:r w:rsidRPr="00D5603A">
        <w:rPr>
          <w:rFonts w:eastAsia="Times New Roman" w:cs="Calibri"/>
          <w:snapToGrid w:val="0"/>
          <w:szCs w:val="24"/>
        </w:rPr>
        <w:t xml:space="preserve"> is responsible for ensuring compliance with this policy.  </w:t>
      </w:r>
    </w:p>
    <w:p w14:paraId="7EB752E5" w14:textId="5B488D46" w:rsidR="00D5603A" w:rsidRDefault="005B1B8D" w:rsidP="00D5603A">
      <w:pPr>
        <w:rPr>
          <w:rFonts w:eastAsia="Times New Roman" w:cs="Calibri"/>
          <w:szCs w:val="24"/>
          <w:lang w:eastAsia="en-AU"/>
        </w:rPr>
      </w:pPr>
      <w:r w:rsidRPr="003D43AB">
        <w:rPr>
          <w:rFonts w:cs="Calibri"/>
        </w:rPr>
        <w:fldChar w:fldCharType="begin"/>
      </w:r>
      <w:r w:rsidR="00D5603A">
        <w:rPr>
          <w:rFonts w:cs="Calibri"/>
        </w:rPr>
        <w:instrText xml:space="preserve"> DOCPROPERTY  Position1     </w:instrText>
      </w:r>
      <w:r w:rsidRPr="003D43AB">
        <w:rPr>
          <w:rFonts w:cs="Calibri"/>
        </w:rPr>
        <w:fldChar w:fldCharType="separate"/>
      </w:r>
      <w:r w:rsidR="00980A59">
        <w:rPr>
          <w:rFonts w:cs="Calibri"/>
        </w:rPr>
        <w:t xml:space="preserve">The Office Administrator, </w:t>
      </w:r>
      <w:r w:rsidRPr="003D43AB">
        <w:rPr>
          <w:rFonts w:cs="Calibri"/>
        </w:rPr>
        <w:fldChar w:fldCharType="end"/>
      </w:r>
      <w:r w:rsidRPr="003D43AB">
        <w:rPr>
          <w:rFonts w:cs="Calibri"/>
        </w:rPr>
        <w:fldChar w:fldCharType="begin"/>
      </w:r>
      <w:r w:rsidR="00D5603A">
        <w:rPr>
          <w:rFonts w:cs="Calibri"/>
        </w:rPr>
        <w:instrText xml:space="preserve"> DOCPROPERTY  Company     </w:instrText>
      </w:r>
      <w:r w:rsidRPr="003D43AB">
        <w:rPr>
          <w:rFonts w:cs="Calibri"/>
        </w:rPr>
        <w:fldChar w:fldCharType="separate"/>
      </w:r>
      <w:r w:rsidR="00CF4D31" w:rsidRPr="00CF4D31">
        <w:rPr>
          <w:rFonts w:cs="Calibri"/>
          <w:b/>
        </w:rPr>
        <w:t>ACTIVE TRAINING</w:t>
      </w:r>
      <w:r w:rsidRPr="003D43AB">
        <w:rPr>
          <w:rFonts w:cs="Calibri"/>
        </w:rPr>
        <w:fldChar w:fldCharType="end"/>
      </w:r>
      <w:r w:rsidR="00D5603A" w:rsidRPr="003D43AB">
        <w:rPr>
          <w:rFonts w:eastAsia="Times New Roman" w:cs="Calibri"/>
          <w:szCs w:val="24"/>
          <w:lang w:eastAsia="en-AU"/>
        </w:rPr>
        <w:t xml:space="preserve"> will process refund requests within 1 week from the day of receipt</w:t>
      </w:r>
      <w:r w:rsidR="00D5603A">
        <w:rPr>
          <w:rFonts w:eastAsia="Times New Roman" w:cs="Calibri"/>
          <w:szCs w:val="24"/>
          <w:lang w:eastAsia="en-AU"/>
        </w:rPr>
        <w:t>.</w:t>
      </w:r>
    </w:p>
    <w:p w14:paraId="0960AB06" w14:textId="097DAF23" w:rsidR="00937E10" w:rsidRDefault="00937E10" w:rsidP="00D5603A">
      <w:pPr>
        <w:rPr>
          <w:rFonts w:eastAsia="Times New Roman" w:cs="Calibri"/>
          <w:snapToGrid w:val="0"/>
          <w:szCs w:val="24"/>
        </w:rPr>
      </w:pPr>
    </w:p>
    <w:p w14:paraId="3097C72F" w14:textId="77777777" w:rsidR="00F4734C" w:rsidRPr="00D5603A" w:rsidRDefault="00F4734C" w:rsidP="00D5603A">
      <w:pPr>
        <w:rPr>
          <w:rFonts w:eastAsia="Times New Roman" w:cs="Calibri"/>
          <w:snapToGrid w:val="0"/>
          <w:szCs w:val="24"/>
        </w:rPr>
      </w:pPr>
    </w:p>
    <w:p w14:paraId="043C09E9" w14:textId="77777777" w:rsidR="00490518" w:rsidRDefault="00D5603A">
      <w:pPr>
        <w:pStyle w:val="Heading1"/>
      </w:pPr>
      <w:r w:rsidRPr="00C43E34">
        <w:t xml:space="preserve">Access &amp; Equity </w:t>
      </w:r>
      <w:r w:rsidR="009A4563" w:rsidRPr="00C43E34">
        <w:t xml:space="preserve"> </w:t>
      </w:r>
    </w:p>
    <w:p w14:paraId="0E54D184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</w:rPr>
      </w:pPr>
    </w:p>
    <w:p w14:paraId="66F66C53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  <w:lang w:val="en-US"/>
        </w:rPr>
      </w:pPr>
      <w:r w:rsidRPr="00D5603A">
        <w:rPr>
          <w:rFonts w:eastAsia="Times New Roman" w:cs="Calibri"/>
          <w:snapToGrid w:val="0"/>
          <w:szCs w:val="24"/>
        </w:rPr>
        <w:t>The</w:t>
      </w:r>
      <w:r w:rsidRPr="00CF4D31">
        <w:rPr>
          <w:rFonts w:eastAsia="Times New Roman" w:cs="Calibri"/>
          <w:b/>
          <w:snapToGrid w:val="0"/>
          <w:szCs w:val="24"/>
        </w:rPr>
        <w:t xml:space="preserve"> </w:t>
      </w:r>
      <w:r w:rsidR="005B1B8D" w:rsidRPr="00CF4D31">
        <w:rPr>
          <w:rFonts w:eastAsia="Times New Roman" w:cs="Calibri"/>
          <w:b/>
          <w:snapToGrid w:val="0"/>
          <w:szCs w:val="24"/>
        </w:rPr>
        <w:fldChar w:fldCharType="begin"/>
      </w:r>
      <w:r w:rsidRPr="00CF4D31">
        <w:rPr>
          <w:rFonts w:eastAsia="Times New Roman" w:cs="Calibri"/>
          <w:b/>
          <w:snapToGrid w:val="0"/>
          <w:szCs w:val="24"/>
        </w:rPr>
        <w:instrText xml:space="preserve"> DOCPROPERTY Company </w:instrText>
      </w:r>
      <w:r w:rsidR="005B1B8D" w:rsidRPr="00CF4D31">
        <w:rPr>
          <w:rFonts w:eastAsia="Times New Roman" w:cs="Calibri"/>
          <w:b/>
          <w:snapToGrid w:val="0"/>
          <w:szCs w:val="24"/>
        </w:rPr>
        <w:fldChar w:fldCharType="separate"/>
      </w:r>
      <w:r w:rsidR="00CF4D31" w:rsidRPr="00CF4D31">
        <w:rPr>
          <w:rFonts w:eastAsia="Times New Roman" w:cs="Calibri"/>
          <w:b/>
          <w:snapToGrid w:val="0"/>
          <w:szCs w:val="24"/>
        </w:rPr>
        <w:t>ACTIVE TRAINING</w:t>
      </w:r>
      <w:r w:rsidR="005B1B8D" w:rsidRPr="00CF4D31">
        <w:rPr>
          <w:rFonts w:eastAsia="Times New Roman" w:cs="Calibri"/>
          <w:b/>
          <w:snapToGrid w:val="0"/>
          <w:szCs w:val="24"/>
        </w:rPr>
        <w:fldChar w:fldCharType="end"/>
      </w:r>
      <w:r w:rsidRPr="00D5603A">
        <w:rPr>
          <w:rFonts w:eastAsia="Times New Roman" w:cs="Calibri"/>
          <w:snapToGrid w:val="0"/>
          <w:szCs w:val="24"/>
        </w:rPr>
        <w:t xml:space="preserve"> Access &amp; Equity Policy applies.  (See Access &amp; Equity Policy)  </w:t>
      </w:r>
    </w:p>
    <w:p w14:paraId="16A68EE9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</w:rPr>
      </w:pPr>
    </w:p>
    <w:p w14:paraId="0EC5438F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</w:rPr>
      </w:pPr>
    </w:p>
    <w:p w14:paraId="40BD804B" w14:textId="77777777" w:rsidR="00490518" w:rsidRDefault="00D5603A">
      <w:pPr>
        <w:pStyle w:val="Heading1"/>
      </w:pPr>
      <w:r w:rsidRPr="00C43E34">
        <w:t xml:space="preserve">Records Management </w:t>
      </w:r>
    </w:p>
    <w:p w14:paraId="40EF91B1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</w:rPr>
      </w:pPr>
    </w:p>
    <w:p w14:paraId="41B501FA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  <w:lang w:val="en-US"/>
        </w:rPr>
      </w:pPr>
      <w:r w:rsidRPr="00D5603A">
        <w:rPr>
          <w:rFonts w:eastAsia="Times New Roman" w:cs="Calibri"/>
          <w:snapToGrid w:val="0"/>
          <w:szCs w:val="24"/>
        </w:rPr>
        <w:t xml:space="preserve">All documentation from </w:t>
      </w:r>
      <w:r>
        <w:rPr>
          <w:rFonts w:eastAsia="Times New Roman" w:cs="Calibri"/>
          <w:snapToGrid w:val="0"/>
          <w:szCs w:val="24"/>
        </w:rPr>
        <w:t>Refund</w:t>
      </w:r>
      <w:r w:rsidRPr="00D5603A">
        <w:rPr>
          <w:rFonts w:eastAsia="Times New Roman" w:cs="Calibri"/>
          <w:snapToGrid w:val="0"/>
          <w:szCs w:val="24"/>
        </w:rPr>
        <w:t xml:space="preserve"> processes are maintained in accordance with Records Management Policy.  (See Records Management Policy)  </w:t>
      </w:r>
    </w:p>
    <w:p w14:paraId="5819A305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</w:rPr>
      </w:pPr>
    </w:p>
    <w:p w14:paraId="6A8FD06E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</w:rPr>
      </w:pPr>
    </w:p>
    <w:p w14:paraId="2A3BEF18" w14:textId="77777777" w:rsidR="00490518" w:rsidRDefault="00D5603A">
      <w:pPr>
        <w:pStyle w:val="Heading1"/>
      </w:pPr>
      <w:r w:rsidRPr="00C43E34">
        <w:t xml:space="preserve">Monitoring and Improvement </w:t>
      </w:r>
    </w:p>
    <w:p w14:paraId="58502B1B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</w:rPr>
      </w:pPr>
    </w:p>
    <w:p w14:paraId="16929E47" w14:textId="77777777" w:rsidR="00D5603A" w:rsidRPr="00D5603A" w:rsidRDefault="00D5603A" w:rsidP="00D5603A">
      <w:pPr>
        <w:rPr>
          <w:rFonts w:eastAsia="Times New Roman" w:cs="Calibri"/>
          <w:snapToGrid w:val="0"/>
          <w:szCs w:val="24"/>
        </w:rPr>
      </w:pPr>
      <w:r w:rsidRPr="00D5603A">
        <w:rPr>
          <w:rFonts w:eastAsia="Times New Roman" w:cs="Calibri"/>
          <w:snapToGrid w:val="0"/>
          <w:szCs w:val="24"/>
        </w:rPr>
        <w:t xml:space="preserve">All </w:t>
      </w:r>
      <w:r w:rsidR="00CF4D31">
        <w:rPr>
          <w:rFonts w:eastAsia="Times New Roman" w:cs="Calibri"/>
          <w:snapToGrid w:val="0"/>
          <w:szCs w:val="24"/>
        </w:rPr>
        <w:t>r</w:t>
      </w:r>
      <w:r w:rsidR="00BA1033">
        <w:rPr>
          <w:rFonts w:eastAsia="Times New Roman" w:cs="Calibri"/>
          <w:snapToGrid w:val="0"/>
          <w:szCs w:val="24"/>
        </w:rPr>
        <w:t>efund</w:t>
      </w:r>
      <w:r w:rsidR="00BA1033" w:rsidRPr="00D5603A">
        <w:rPr>
          <w:rFonts w:eastAsia="Times New Roman" w:cs="Calibri"/>
          <w:snapToGrid w:val="0"/>
          <w:szCs w:val="24"/>
        </w:rPr>
        <w:t xml:space="preserve"> </w:t>
      </w:r>
      <w:r w:rsidRPr="00D5603A">
        <w:rPr>
          <w:rFonts w:eastAsia="Times New Roman" w:cs="Calibri"/>
          <w:snapToGrid w:val="0"/>
          <w:szCs w:val="24"/>
        </w:rPr>
        <w:t xml:space="preserve">practices are monitored by the </w:t>
      </w:r>
      <w:r w:rsidR="00CF4D31">
        <w:rPr>
          <w:rFonts w:eastAsia="Times New Roman" w:cs="Calibri"/>
          <w:snapToGrid w:val="0"/>
          <w:szCs w:val="24"/>
        </w:rPr>
        <w:t>Chief Executive Officer,</w:t>
      </w:r>
      <w:r w:rsidRPr="00D5603A">
        <w:rPr>
          <w:rFonts w:eastAsia="Times New Roman" w:cs="Calibri"/>
          <w:snapToGrid w:val="0"/>
          <w:szCs w:val="24"/>
        </w:rPr>
        <w:t xml:space="preserve"> </w:t>
      </w:r>
      <w:r w:rsidR="005B1B8D" w:rsidRPr="00CF4D31">
        <w:rPr>
          <w:rFonts w:eastAsia="Times New Roman" w:cs="Calibri"/>
          <w:b/>
          <w:snapToGrid w:val="0"/>
          <w:szCs w:val="24"/>
        </w:rPr>
        <w:fldChar w:fldCharType="begin"/>
      </w:r>
      <w:r w:rsidRPr="00CF4D31">
        <w:rPr>
          <w:rFonts w:eastAsia="Times New Roman" w:cs="Calibri"/>
          <w:b/>
          <w:snapToGrid w:val="0"/>
          <w:szCs w:val="24"/>
        </w:rPr>
        <w:instrText xml:space="preserve"> DOCPROPERTY Company </w:instrText>
      </w:r>
      <w:r w:rsidR="005B1B8D" w:rsidRPr="00CF4D31">
        <w:rPr>
          <w:rFonts w:eastAsia="Times New Roman" w:cs="Calibri"/>
          <w:b/>
          <w:snapToGrid w:val="0"/>
          <w:szCs w:val="24"/>
        </w:rPr>
        <w:fldChar w:fldCharType="separate"/>
      </w:r>
      <w:r w:rsidR="00CF4D31" w:rsidRPr="00CF4D31">
        <w:rPr>
          <w:rFonts w:eastAsia="Times New Roman" w:cs="Calibri"/>
          <w:b/>
          <w:snapToGrid w:val="0"/>
          <w:szCs w:val="24"/>
        </w:rPr>
        <w:t>ACTIVE TRAINING</w:t>
      </w:r>
      <w:r w:rsidR="005B1B8D" w:rsidRPr="00CF4D31">
        <w:rPr>
          <w:rFonts w:eastAsia="Times New Roman" w:cs="Calibri"/>
          <w:b/>
          <w:snapToGrid w:val="0"/>
          <w:szCs w:val="24"/>
        </w:rPr>
        <w:fldChar w:fldCharType="end"/>
      </w:r>
      <w:r w:rsidRPr="00D5603A">
        <w:rPr>
          <w:rFonts w:eastAsia="Times New Roman" w:cs="Calibri"/>
          <w:snapToGrid w:val="0"/>
          <w:szCs w:val="24"/>
        </w:rPr>
        <w:t xml:space="preserve"> and areas for improvement identified and acted upon. (See Continuous Improvement Policy) </w:t>
      </w:r>
    </w:p>
    <w:p w14:paraId="11CEB9C0" w14:textId="77777777" w:rsidR="00CF7760" w:rsidRDefault="00CF7760" w:rsidP="007A74AC">
      <w:pPr>
        <w:rPr>
          <w:rFonts w:eastAsia="Calibri" w:cs="Calibri"/>
        </w:rPr>
      </w:pPr>
    </w:p>
    <w:p w14:paraId="42B8B7D1" w14:textId="77777777" w:rsidR="00C43E34" w:rsidRDefault="00C43E34" w:rsidP="007A74AC">
      <w:pPr>
        <w:rPr>
          <w:rFonts w:eastAsia="Calibri" w:cs="Calibri"/>
        </w:rPr>
      </w:pPr>
    </w:p>
    <w:p w14:paraId="4370A830" w14:textId="77777777" w:rsidR="00C43E34" w:rsidRPr="00CF7760" w:rsidRDefault="00C43E34" w:rsidP="007A74AC">
      <w:pPr>
        <w:rPr>
          <w:rFonts w:eastAsia="Calibri" w:cs="Calibri"/>
        </w:rPr>
      </w:pPr>
      <w:r>
        <w:rPr>
          <w:rFonts w:eastAsia="Calibri" w:cs="Calibri"/>
        </w:rPr>
        <w:t xml:space="preserve"> </w:t>
      </w:r>
      <w:r w:rsidR="005E4C24">
        <w:rPr>
          <w:rFonts w:eastAsia="Calibri" w:cs="Calibri"/>
        </w:rPr>
        <w:t xml:space="preserve">  </w:t>
      </w:r>
      <w:r w:rsidR="00B966A4">
        <w:rPr>
          <w:rFonts w:eastAsia="Calibri" w:cs="Calibri"/>
        </w:rPr>
        <w:t xml:space="preserve"> </w:t>
      </w:r>
      <w:r w:rsidR="00BA1033">
        <w:rPr>
          <w:rFonts w:eastAsia="Calibri" w:cs="Calibri"/>
        </w:rPr>
        <w:t xml:space="preserve"> </w:t>
      </w:r>
      <w:r w:rsidR="00376904">
        <w:rPr>
          <w:rFonts w:eastAsia="Calibri" w:cs="Calibri"/>
        </w:rPr>
        <w:t xml:space="preserve"> </w:t>
      </w:r>
      <w:r w:rsidR="00BA669D">
        <w:rPr>
          <w:rFonts w:eastAsia="Calibri" w:cs="Calibri"/>
        </w:rPr>
        <w:t xml:space="preserve"> </w:t>
      </w:r>
      <w:r w:rsidR="00B94CF1">
        <w:rPr>
          <w:rFonts w:eastAsia="Calibri" w:cs="Calibri"/>
        </w:rPr>
        <w:t xml:space="preserve"> </w:t>
      </w:r>
    </w:p>
    <w:sectPr w:rsidR="00C43E34" w:rsidRPr="00CF7760" w:rsidSect="0037690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1134" w:header="709" w:footer="41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06D2" w14:textId="77777777" w:rsidR="00051570" w:rsidRDefault="00051570" w:rsidP="008A14D3">
      <w:r>
        <w:separator/>
      </w:r>
    </w:p>
  </w:endnote>
  <w:endnote w:type="continuationSeparator" w:id="0">
    <w:p w14:paraId="3FFAB6BA" w14:textId="77777777" w:rsidR="00051570" w:rsidRDefault="00051570" w:rsidP="008A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6928" w14:textId="280A0CE7" w:rsidR="00376904" w:rsidRPr="00376904" w:rsidRDefault="00EF6E44" w:rsidP="00376904">
    <w:pPr>
      <w:tabs>
        <w:tab w:val="center" w:pos="5103"/>
        <w:tab w:val="right" w:pos="9923"/>
      </w:tabs>
      <w:jc w:val="left"/>
      <w:rPr>
        <w:rFonts w:asciiTheme="minorHAnsi" w:hAnsiTheme="minorHAnsi"/>
        <w:sz w:val="22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>Active Training\Policies</w:t>
    </w:r>
    <w:r w:rsidR="00CF4D31">
      <w:rPr>
        <w:rFonts w:asciiTheme="minorHAnsi" w:hAnsiTheme="minorHAnsi"/>
        <w:color w:val="808080" w:themeColor="background1" w:themeShade="80"/>
        <w:sz w:val="16"/>
        <w:szCs w:val="16"/>
      </w:rPr>
      <w:t>\</w:t>
    </w:r>
    <w:r w:rsidR="005B1B8D" w:rsidRPr="00376904">
      <w:rPr>
        <w:rFonts w:asciiTheme="minorHAnsi" w:hAnsiTheme="minorHAnsi"/>
        <w:color w:val="808080" w:themeColor="background1" w:themeShade="80"/>
        <w:sz w:val="16"/>
        <w:szCs w:val="16"/>
      </w:rPr>
      <w:fldChar w:fldCharType="begin"/>
    </w:r>
    <w:r w:rsidR="00376904" w:rsidRPr="00376904">
      <w:rPr>
        <w:rFonts w:asciiTheme="minorHAnsi" w:hAnsiTheme="minorHAnsi"/>
        <w:color w:val="808080" w:themeColor="background1" w:themeShade="80"/>
        <w:sz w:val="16"/>
        <w:szCs w:val="16"/>
      </w:rPr>
      <w:instrText xml:space="preserve"> DOCPROPERTY cmsDocName </w:instrText>
    </w:r>
    <w:r w:rsidR="005B1B8D" w:rsidRPr="00376904">
      <w:rPr>
        <w:rFonts w:asciiTheme="minorHAnsi" w:hAnsiTheme="minorHAnsi"/>
        <w:color w:val="808080" w:themeColor="background1" w:themeShade="80"/>
        <w:sz w:val="16"/>
        <w:szCs w:val="16"/>
      </w:rPr>
      <w:fldChar w:fldCharType="separate"/>
    </w:r>
    <w:r w:rsidR="00AD4799">
      <w:rPr>
        <w:rFonts w:asciiTheme="minorHAnsi" w:hAnsiTheme="minorHAnsi"/>
        <w:color w:val="808080" w:themeColor="background1" w:themeShade="80"/>
        <w:sz w:val="16"/>
        <w:szCs w:val="16"/>
      </w:rPr>
      <w:t>Refund Policy</w:t>
    </w:r>
    <w:r w:rsidR="005B1B8D" w:rsidRPr="00376904">
      <w:rPr>
        <w:rFonts w:asciiTheme="minorHAnsi" w:hAnsiTheme="minorHAnsi"/>
        <w:color w:val="808080" w:themeColor="background1" w:themeShade="80"/>
        <w:sz w:val="16"/>
        <w:szCs w:val="16"/>
      </w:rPr>
      <w:fldChar w:fldCharType="end"/>
    </w:r>
    <w:r w:rsidR="00376904" w:rsidRPr="00376904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="00376904" w:rsidRPr="00376904">
      <w:rPr>
        <w:rFonts w:asciiTheme="minorHAnsi" w:hAnsiTheme="minorHAnsi"/>
        <w:sz w:val="22"/>
      </w:rPr>
      <w:tab/>
    </w:r>
    <w:r w:rsidR="005B1B8D" w:rsidRPr="00376904">
      <w:rPr>
        <w:rFonts w:asciiTheme="minorHAnsi" w:hAnsiTheme="minorHAnsi"/>
        <w:sz w:val="22"/>
      </w:rPr>
      <w:fldChar w:fldCharType="begin"/>
    </w:r>
    <w:r w:rsidR="00376904" w:rsidRPr="00376904">
      <w:rPr>
        <w:rFonts w:asciiTheme="minorHAnsi" w:hAnsiTheme="minorHAnsi"/>
        <w:sz w:val="22"/>
      </w:rPr>
      <w:instrText xml:space="preserve"> PAGE   \* MERGEFORMAT </w:instrText>
    </w:r>
    <w:r w:rsidR="005B1B8D" w:rsidRPr="00376904">
      <w:rPr>
        <w:rFonts w:asciiTheme="minorHAnsi" w:hAnsiTheme="minorHAnsi"/>
        <w:sz w:val="22"/>
      </w:rPr>
      <w:fldChar w:fldCharType="separate"/>
    </w:r>
    <w:r w:rsidR="00AD4799">
      <w:rPr>
        <w:rFonts w:asciiTheme="minorHAnsi" w:hAnsiTheme="minorHAnsi"/>
        <w:noProof/>
        <w:sz w:val="22"/>
      </w:rPr>
      <w:t>3</w:t>
    </w:r>
    <w:r w:rsidR="005B1B8D" w:rsidRPr="00376904">
      <w:rPr>
        <w:rFonts w:asciiTheme="minorHAnsi" w:hAnsiTheme="minorHAnsi"/>
        <w:sz w:val="22"/>
      </w:rPr>
      <w:fldChar w:fldCharType="end"/>
    </w:r>
    <w:r w:rsidR="00376904" w:rsidRPr="00376904">
      <w:rPr>
        <w:rFonts w:asciiTheme="minorHAnsi" w:hAnsiTheme="minorHAnsi"/>
        <w:sz w:val="22"/>
      </w:rPr>
      <w:t xml:space="preserve"> of </w:t>
    </w:r>
    <w:r w:rsidR="00371EA2">
      <w:rPr>
        <w:rFonts w:asciiTheme="minorHAnsi" w:hAnsiTheme="minorHAnsi"/>
        <w:noProof/>
        <w:sz w:val="22"/>
      </w:rPr>
      <w:fldChar w:fldCharType="begin"/>
    </w:r>
    <w:r w:rsidR="00371EA2">
      <w:rPr>
        <w:rFonts w:asciiTheme="minorHAnsi" w:hAnsiTheme="minorHAnsi"/>
        <w:noProof/>
        <w:sz w:val="22"/>
      </w:rPr>
      <w:instrText xml:space="preserve"> NUMPAGES   \* MERGEFORMAT </w:instrText>
    </w:r>
    <w:r w:rsidR="00371EA2">
      <w:rPr>
        <w:rFonts w:asciiTheme="minorHAnsi" w:hAnsiTheme="minorHAnsi"/>
        <w:noProof/>
        <w:sz w:val="22"/>
      </w:rPr>
      <w:fldChar w:fldCharType="separate"/>
    </w:r>
    <w:r w:rsidR="00AD4799">
      <w:rPr>
        <w:rFonts w:asciiTheme="minorHAnsi" w:hAnsiTheme="minorHAnsi"/>
        <w:noProof/>
        <w:sz w:val="22"/>
      </w:rPr>
      <w:t>3</w:t>
    </w:r>
    <w:r w:rsidR="00371EA2">
      <w:rPr>
        <w:rFonts w:asciiTheme="minorHAnsi" w:hAnsiTheme="minorHAnsi"/>
        <w:noProof/>
        <w:sz w:val="22"/>
      </w:rPr>
      <w:fldChar w:fldCharType="end"/>
    </w:r>
  </w:p>
  <w:p w14:paraId="22F80EAE" w14:textId="4AE3A6C7" w:rsidR="00376904" w:rsidRPr="00376904" w:rsidRDefault="00376904" w:rsidP="00376904">
    <w:pPr>
      <w:tabs>
        <w:tab w:val="center" w:pos="5103"/>
        <w:tab w:val="right" w:pos="9923"/>
      </w:tabs>
      <w:jc w:val="left"/>
      <w:rPr>
        <w:rFonts w:asciiTheme="minorHAnsi" w:hAnsiTheme="minorHAnsi"/>
        <w:sz w:val="22"/>
      </w:rPr>
    </w:pPr>
    <w:r w:rsidRPr="00376904">
      <w:rPr>
        <w:rFonts w:asciiTheme="minorHAnsi" w:hAnsiTheme="minorHAnsi"/>
        <w:color w:val="808080" w:themeColor="background1" w:themeShade="80"/>
        <w:sz w:val="16"/>
        <w:szCs w:val="16"/>
      </w:rPr>
      <w:t xml:space="preserve">Next review </w:t>
    </w:r>
    <w:r w:rsidR="005B1B8D" w:rsidRPr="00376904">
      <w:rPr>
        <w:rFonts w:asciiTheme="minorHAnsi" w:hAnsiTheme="minorHAnsi"/>
        <w:color w:val="808080" w:themeColor="background1" w:themeShade="80"/>
        <w:sz w:val="16"/>
        <w:szCs w:val="16"/>
      </w:rPr>
      <w:fldChar w:fldCharType="begin"/>
    </w:r>
    <w:r w:rsidRPr="00376904">
      <w:rPr>
        <w:rFonts w:asciiTheme="minorHAnsi" w:hAnsiTheme="minorHAnsi"/>
        <w:color w:val="808080" w:themeColor="background1" w:themeShade="80"/>
        <w:sz w:val="16"/>
        <w:szCs w:val="16"/>
      </w:rPr>
      <w:instrText xml:space="preserve"> DOCPROPERTY cmsNextReviewDate </w:instrText>
    </w:r>
    <w:r w:rsidR="005B1B8D" w:rsidRPr="00376904">
      <w:rPr>
        <w:rFonts w:asciiTheme="minorHAnsi" w:hAnsiTheme="minorHAnsi"/>
        <w:color w:val="808080" w:themeColor="background1" w:themeShade="80"/>
        <w:sz w:val="16"/>
        <w:szCs w:val="16"/>
      </w:rPr>
      <w:fldChar w:fldCharType="separate"/>
    </w:r>
    <w:r w:rsidR="00AD4799">
      <w:rPr>
        <w:rFonts w:asciiTheme="minorHAnsi" w:hAnsiTheme="minorHAnsi"/>
        <w:color w:val="808080" w:themeColor="background1" w:themeShade="80"/>
        <w:sz w:val="16"/>
        <w:szCs w:val="16"/>
      </w:rPr>
      <w:t>-</w:t>
    </w:r>
    <w:r w:rsidR="005B1B8D" w:rsidRPr="00376904">
      <w:rPr>
        <w:rFonts w:asciiTheme="minorHAnsi" w:hAnsiTheme="minorHAnsi"/>
        <w:color w:val="808080" w:themeColor="background1" w:themeShade="80"/>
        <w:sz w:val="16"/>
        <w:szCs w:val="16"/>
      </w:rPr>
      <w:fldChar w:fldCharType="end"/>
    </w:r>
    <w:r w:rsidR="00EF6E44">
      <w:rPr>
        <w:rFonts w:asciiTheme="minorHAnsi" w:hAnsiTheme="minorHAnsi"/>
        <w:color w:val="808080" w:themeColor="background1" w:themeShade="80"/>
        <w:sz w:val="16"/>
        <w:szCs w:val="16"/>
      </w:rPr>
      <w:t xml:space="preserve"> </w:t>
    </w:r>
    <w:proofErr w:type="gramStart"/>
    <w:r w:rsidR="00167FE1">
      <w:rPr>
        <w:rFonts w:asciiTheme="minorHAnsi" w:hAnsiTheme="minorHAnsi"/>
        <w:color w:val="808080" w:themeColor="background1" w:themeShade="80"/>
        <w:sz w:val="16"/>
        <w:szCs w:val="16"/>
      </w:rPr>
      <w:t xml:space="preserve">July </w:t>
    </w:r>
    <w:r w:rsidR="00EF6E44">
      <w:rPr>
        <w:rFonts w:asciiTheme="minorHAnsi" w:hAnsiTheme="minorHAnsi"/>
        <w:color w:val="808080" w:themeColor="background1" w:themeShade="80"/>
        <w:sz w:val="16"/>
        <w:szCs w:val="16"/>
      </w:rPr>
      <w:t xml:space="preserve"> 202</w:t>
    </w:r>
    <w:r w:rsidR="00167FE1">
      <w:rPr>
        <w:rFonts w:asciiTheme="minorHAnsi" w:hAnsiTheme="minorHAnsi"/>
        <w:color w:val="808080" w:themeColor="background1" w:themeShade="80"/>
        <w:sz w:val="16"/>
        <w:szCs w:val="16"/>
      </w:rPr>
      <w:t>6</w:t>
    </w:r>
    <w:proofErr w:type="gramEnd"/>
    <w:r w:rsidR="00EF6E44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Pr="00376904">
      <w:rPr>
        <w:rFonts w:asciiTheme="minorHAnsi" w:hAnsiTheme="minorHAnsi"/>
        <w:color w:val="808080" w:themeColor="background1" w:themeShade="80"/>
        <w:sz w:val="16"/>
        <w:szCs w:val="16"/>
      </w:rPr>
      <w:tab/>
      <w:t xml:space="preserve">Approved by </w:t>
    </w:r>
    <w:r w:rsidR="00CF4D31">
      <w:rPr>
        <w:rFonts w:asciiTheme="minorHAnsi" w:hAnsiTheme="minorHAnsi"/>
        <w:color w:val="808080" w:themeColor="background1" w:themeShade="80"/>
        <w:sz w:val="16"/>
        <w:szCs w:val="16"/>
      </w:rPr>
      <w:t>CEO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A958" w14:textId="77777777" w:rsidR="00D22469" w:rsidRPr="00D22469" w:rsidRDefault="00D22469" w:rsidP="00D22469">
    <w:pPr>
      <w:tabs>
        <w:tab w:val="left" w:pos="1701"/>
        <w:tab w:val="left" w:pos="5103"/>
        <w:tab w:val="left" w:pos="6804"/>
        <w:tab w:val="right" w:pos="9026"/>
      </w:tabs>
      <w:jc w:val="left"/>
      <w:rPr>
        <w:rFonts w:eastAsia="Calibri" w:cs="Times New Roman"/>
        <w:sz w:val="16"/>
        <w:szCs w:val="16"/>
      </w:rPr>
    </w:pPr>
    <w:r w:rsidRPr="00D22469">
      <w:rPr>
        <w:rFonts w:eastAsia="Calibri" w:cs="Times New Roman"/>
        <w:b/>
        <w:sz w:val="16"/>
        <w:szCs w:val="16"/>
      </w:rPr>
      <w:t>Document Name:</w:t>
    </w:r>
    <w:r w:rsidRPr="00D22469">
      <w:rPr>
        <w:rFonts w:eastAsia="Calibri" w:cs="Times New Roman"/>
        <w:sz w:val="16"/>
        <w:szCs w:val="16"/>
      </w:rPr>
      <w:tab/>
    </w:r>
    <w:r w:rsidR="005B1B8D" w:rsidRPr="00D22469">
      <w:rPr>
        <w:rFonts w:eastAsia="Calibri" w:cs="Times New Roman"/>
        <w:sz w:val="16"/>
        <w:szCs w:val="16"/>
      </w:rPr>
      <w:fldChar w:fldCharType="begin"/>
    </w:r>
    <w:r w:rsidR="00A21D2B">
      <w:rPr>
        <w:rFonts w:eastAsia="Calibri" w:cs="Times New Roman"/>
        <w:sz w:val="16"/>
        <w:szCs w:val="16"/>
      </w:rPr>
      <w:instrText xml:space="preserve"> DOCPROPERTY cmsDocName    </w:instrText>
    </w:r>
    <w:r w:rsidR="005B1B8D" w:rsidRPr="00D22469">
      <w:rPr>
        <w:rFonts w:eastAsia="Calibri" w:cs="Times New Roman"/>
        <w:sz w:val="16"/>
        <w:szCs w:val="16"/>
      </w:rPr>
      <w:fldChar w:fldCharType="separate"/>
    </w:r>
    <w:r w:rsidR="00AD4799">
      <w:rPr>
        <w:rFonts w:eastAsia="Calibri" w:cs="Times New Roman"/>
        <w:sz w:val="16"/>
        <w:szCs w:val="16"/>
      </w:rPr>
      <w:t>Refund Policy</w:t>
    </w:r>
    <w:r w:rsidR="005B1B8D" w:rsidRPr="00D22469">
      <w:rPr>
        <w:rFonts w:eastAsia="Calibri" w:cs="Times New Roman"/>
        <w:sz w:val="16"/>
        <w:szCs w:val="16"/>
      </w:rPr>
      <w:fldChar w:fldCharType="end"/>
    </w:r>
    <w:r w:rsidRPr="00D22469">
      <w:rPr>
        <w:rFonts w:eastAsia="Calibri" w:cs="Times New Roman"/>
        <w:sz w:val="16"/>
        <w:szCs w:val="16"/>
      </w:rPr>
      <w:tab/>
    </w:r>
    <w:r w:rsidRPr="00D22469">
      <w:rPr>
        <w:rFonts w:eastAsia="Calibri" w:cs="Times New Roman"/>
        <w:b/>
        <w:sz w:val="16"/>
        <w:szCs w:val="16"/>
      </w:rPr>
      <w:t>Created By:</w:t>
    </w:r>
    <w:r w:rsidRPr="00D22469">
      <w:rPr>
        <w:rFonts w:eastAsia="Calibri" w:cs="Times New Roman"/>
        <w:sz w:val="16"/>
        <w:szCs w:val="16"/>
      </w:rPr>
      <w:tab/>
    </w:r>
    <w:r w:rsidR="005B1B8D" w:rsidRPr="00D22469">
      <w:rPr>
        <w:rFonts w:eastAsia="Calibri" w:cs="Times New Roman"/>
        <w:sz w:val="16"/>
        <w:szCs w:val="16"/>
      </w:rPr>
      <w:fldChar w:fldCharType="begin"/>
    </w:r>
    <w:r w:rsidR="00A21D2B">
      <w:rPr>
        <w:rFonts w:eastAsia="Calibri" w:cs="Times New Roman"/>
        <w:sz w:val="16"/>
        <w:szCs w:val="16"/>
      </w:rPr>
      <w:instrText xml:space="preserve"> DOCPROPERTY cmsDocCreatedBy    </w:instrText>
    </w:r>
    <w:r w:rsidR="005B1B8D" w:rsidRPr="00D22469">
      <w:rPr>
        <w:rFonts w:eastAsia="Calibri" w:cs="Times New Roman"/>
        <w:sz w:val="16"/>
        <w:szCs w:val="16"/>
      </w:rPr>
      <w:fldChar w:fldCharType="separate"/>
    </w:r>
    <w:r w:rsidR="00AD4799">
      <w:rPr>
        <w:rFonts w:eastAsia="Calibri" w:cs="Times New Roman"/>
        <w:sz w:val="16"/>
        <w:szCs w:val="16"/>
      </w:rPr>
      <w:t>NOVACORE</w:t>
    </w:r>
    <w:r w:rsidR="005B1B8D" w:rsidRPr="00D22469">
      <w:rPr>
        <w:rFonts w:eastAsia="Calibri" w:cs="Times New Roman"/>
        <w:sz w:val="16"/>
        <w:szCs w:val="16"/>
      </w:rPr>
      <w:fldChar w:fldCharType="end"/>
    </w:r>
  </w:p>
  <w:p w14:paraId="79FC5A33" w14:textId="77777777" w:rsidR="00D22469" w:rsidRPr="00D22469" w:rsidRDefault="00D22469" w:rsidP="00D22469">
    <w:pPr>
      <w:tabs>
        <w:tab w:val="left" w:pos="1701"/>
        <w:tab w:val="left" w:pos="5103"/>
        <w:tab w:val="left" w:pos="6804"/>
        <w:tab w:val="right" w:pos="9026"/>
      </w:tabs>
      <w:jc w:val="left"/>
      <w:rPr>
        <w:rFonts w:eastAsia="Calibri" w:cs="Times New Roman"/>
        <w:sz w:val="16"/>
        <w:szCs w:val="16"/>
      </w:rPr>
    </w:pPr>
    <w:r w:rsidRPr="00D22469">
      <w:rPr>
        <w:rFonts w:eastAsia="Calibri" w:cs="Times New Roman"/>
        <w:b/>
        <w:sz w:val="16"/>
        <w:szCs w:val="16"/>
      </w:rPr>
      <w:t>Revision:</w:t>
    </w:r>
    <w:r w:rsidRPr="00D22469">
      <w:rPr>
        <w:rFonts w:eastAsia="Calibri" w:cs="Times New Roman"/>
        <w:sz w:val="16"/>
        <w:szCs w:val="16"/>
      </w:rPr>
      <w:tab/>
    </w:r>
    <w:r w:rsidR="005B1B8D" w:rsidRPr="00D22469">
      <w:rPr>
        <w:rFonts w:eastAsia="Calibri" w:cs="Times New Roman"/>
        <w:sz w:val="16"/>
        <w:szCs w:val="16"/>
      </w:rPr>
      <w:fldChar w:fldCharType="begin"/>
    </w:r>
    <w:r w:rsidR="00A21D2B">
      <w:rPr>
        <w:rFonts w:eastAsia="Calibri" w:cs="Times New Roman"/>
        <w:sz w:val="16"/>
        <w:szCs w:val="16"/>
      </w:rPr>
      <w:instrText xml:space="preserve"> DOCPROPERTY cmsRevision    </w:instrText>
    </w:r>
    <w:r w:rsidR="005B1B8D" w:rsidRPr="00D22469">
      <w:rPr>
        <w:rFonts w:eastAsia="Calibri" w:cs="Times New Roman"/>
        <w:sz w:val="16"/>
        <w:szCs w:val="16"/>
      </w:rPr>
      <w:fldChar w:fldCharType="separate"/>
    </w:r>
    <w:r w:rsidR="00AD4799">
      <w:rPr>
        <w:rFonts w:eastAsia="Calibri" w:cs="Times New Roman"/>
        <w:sz w:val="16"/>
        <w:szCs w:val="16"/>
      </w:rPr>
      <w:t>1.1</w:t>
    </w:r>
    <w:r w:rsidR="005B1B8D" w:rsidRPr="00D22469">
      <w:rPr>
        <w:rFonts w:eastAsia="Calibri" w:cs="Times New Roman"/>
        <w:sz w:val="16"/>
        <w:szCs w:val="16"/>
      </w:rPr>
      <w:fldChar w:fldCharType="end"/>
    </w:r>
    <w:r w:rsidRPr="00D22469">
      <w:rPr>
        <w:rFonts w:eastAsia="Calibri" w:cs="Times New Roman"/>
        <w:sz w:val="16"/>
        <w:szCs w:val="16"/>
      </w:rPr>
      <w:tab/>
    </w:r>
    <w:r w:rsidRPr="00D22469">
      <w:rPr>
        <w:rFonts w:eastAsia="Calibri" w:cs="Times New Roman"/>
        <w:b/>
        <w:sz w:val="16"/>
        <w:szCs w:val="16"/>
      </w:rPr>
      <w:t>Approved By:</w:t>
    </w:r>
    <w:r w:rsidRPr="00D22469">
      <w:rPr>
        <w:rFonts w:eastAsia="Calibri" w:cs="Times New Roman"/>
        <w:sz w:val="16"/>
        <w:szCs w:val="16"/>
      </w:rPr>
      <w:tab/>
    </w:r>
    <w:r w:rsidR="005B1B8D" w:rsidRPr="00D22469">
      <w:rPr>
        <w:rFonts w:eastAsia="Calibri" w:cs="Times New Roman"/>
        <w:sz w:val="16"/>
        <w:szCs w:val="16"/>
      </w:rPr>
      <w:fldChar w:fldCharType="begin"/>
    </w:r>
    <w:r w:rsidR="00A21D2B">
      <w:rPr>
        <w:rFonts w:eastAsia="Calibri" w:cs="Times New Roman"/>
        <w:sz w:val="16"/>
        <w:szCs w:val="16"/>
      </w:rPr>
      <w:instrText xml:space="preserve"> DOCPROPERTY  cmsApprovedBy     </w:instrText>
    </w:r>
    <w:r w:rsidR="005B1B8D" w:rsidRPr="00D22469">
      <w:rPr>
        <w:rFonts w:eastAsia="Calibri" w:cs="Times New Roman"/>
        <w:sz w:val="16"/>
        <w:szCs w:val="16"/>
      </w:rPr>
      <w:fldChar w:fldCharType="separate"/>
    </w:r>
    <w:r w:rsidR="00AD4799">
      <w:rPr>
        <w:rFonts w:eastAsia="Calibri" w:cs="Times New Roman"/>
        <w:sz w:val="16"/>
        <w:szCs w:val="16"/>
      </w:rPr>
      <w:t>RTOADM</w:t>
    </w:r>
    <w:r w:rsidR="005B1B8D" w:rsidRPr="00D22469">
      <w:rPr>
        <w:rFonts w:eastAsia="Calibri" w:cs="Times New Roman"/>
        <w:sz w:val="16"/>
        <w:szCs w:val="16"/>
      </w:rPr>
      <w:fldChar w:fldCharType="end"/>
    </w:r>
  </w:p>
  <w:p w14:paraId="611D506F" w14:textId="77777777" w:rsidR="00D22469" w:rsidRPr="00D22469" w:rsidRDefault="00D22469" w:rsidP="00D22469">
    <w:pPr>
      <w:tabs>
        <w:tab w:val="left" w:pos="1701"/>
        <w:tab w:val="left" w:pos="5103"/>
        <w:tab w:val="left" w:pos="6804"/>
        <w:tab w:val="right" w:pos="9026"/>
      </w:tabs>
      <w:jc w:val="left"/>
      <w:rPr>
        <w:rFonts w:eastAsia="Calibri" w:cs="Times New Roman"/>
        <w:sz w:val="16"/>
        <w:szCs w:val="16"/>
      </w:rPr>
    </w:pPr>
    <w:r w:rsidRPr="00D22469">
      <w:rPr>
        <w:rFonts w:eastAsia="Calibri" w:cs="Times New Roman"/>
        <w:b/>
        <w:sz w:val="16"/>
        <w:szCs w:val="16"/>
      </w:rPr>
      <w:t>Revision Date:</w:t>
    </w:r>
    <w:r w:rsidRPr="00D22469">
      <w:rPr>
        <w:rFonts w:eastAsia="Calibri" w:cs="Times New Roman"/>
        <w:sz w:val="16"/>
        <w:szCs w:val="16"/>
      </w:rPr>
      <w:tab/>
    </w:r>
    <w:r w:rsidR="005B1B8D" w:rsidRPr="00D22469">
      <w:rPr>
        <w:rFonts w:eastAsia="Calibri" w:cs="Times New Roman"/>
        <w:sz w:val="16"/>
        <w:szCs w:val="16"/>
      </w:rPr>
      <w:fldChar w:fldCharType="begin"/>
    </w:r>
    <w:r w:rsidR="00A21D2B">
      <w:rPr>
        <w:rFonts w:eastAsia="Calibri" w:cs="Times New Roman"/>
        <w:sz w:val="16"/>
        <w:szCs w:val="16"/>
      </w:rPr>
      <w:instrText xml:space="preserve"> DOCPROPERTY cmsRevisionDate    </w:instrText>
    </w:r>
    <w:r w:rsidR="005B1B8D" w:rsidRPr="00D22469">
      <w:rPr>
        <w:rFonts w:eastAsia="Calibri" w:cs="Times New Roman"/>
        <w:sz w:val="16"/>
        <w:szCs w:val="16"/>
      </w:rPr>
      <w:fldChar w:fldCharType="separate"/>
    </w:r>
    <w:r w:rsidR="00AD4799">
      <w:rPr>
        <w:rFonts w:eastAsia="Calibri" w:cs="Times New Roman"/>
        <w:sz w:val="16"/>
        <w:szCs w:val="16"/>
      </w:rPr>
      <w:t>03-07-2015</w:t>
    </w:r>
    <w:r w:rsidR="005B1B8D" w:rsidRPr="00D22469">
      <w:rPr>
        <w:rFonts w:eastAsia="Calibri" w:cs="Times New Roman"/>
        <w:sz w:val="16"/>
        <w:szCs w:val="16"/>
      </w:rPr>
      <w:fldChar w:fldCharType="end"/>
    </w:r>
    <w:r w:rsidRPr="00D22469">
      <w:rPr>
        <w:rFonts w:eastAsia="Calibri" w:cs="Times New Roman"/>
        <w:sz w:val="16"/>
        <w:szCs w:val="16"/>
      </w:rPr>
      <w:tab/>
    </w:r>
    <w:r w:rsidRPr="00D22469">
      <w:rPr>
        <w:rFonts w:eastAsia="Calibri" w:cs="Times New Roman"/>
        <w:b/>
        <w:sz w:val="16"/>
        <w:szCs w:val="16"/>
      </w:rPr>
      <w:t>Document Location:</w:t>
    </w:r>
    <w:r w:rsidRPr="00D22469">
      <w:rPr>
        <w:rFonts w:eastAsia="Calibri" w:cs="Times New Roman"/>
        <w:sz w:val="16"/>
        <w:szCs w:val="16"/>
      </w:rPr>
      <w:tab/>
    </w:r>
    <w:r w:rsidR="005B1B8D" w:rsidRPr="00D22469">
      <w:rPr>
        <w:rFonts w:eastAsia="Calibri" w:cs="Times New Roman"/>
        <w:sz w:val="16"/>
        <w:szCs w:val="16"/>
      </w:rPr>
      <w:fldChar w:fldCharType="begin"/>
    </w:r>
    <w:r w:rsidR="00A21D2B">
      <w:rPr>
        <w:rFonts w:eastAsia="Calibri" w:cs="Times New Roman"/>
        <w:sz w:val="16"/>
        <w:szCs w:val="16"/>
      </w:rPr>
      <w:instrText xml:space="preserve"> DOCPROPERTY cmsDocLocation    </w:instrText>
    </w:r>
    <w:r w:rsidR="005B1B8D" w:rsidRPr="00D22469">
      <w:rPr>
        <w:rFonts w:eastAsia="Calibri" w:cs="Times New Roman"/>
        <w:sz w:val="16"/>
        <w:szCs w:val="16"/>
      </w:rPr>
      <w:fldChar w:fldCharType="separate"/>
    </w:r>
    <w:proofErr w:type="spellStart"/>
    <w:r w:rsidR="00AD4799">
      <w:rPr>
        <w:rFonts w:eastAsia="Calibri" w:cs="Times New Roman"/>
        <w:sz w:val="16"/>
        <w:szCs w:val="16"/>
      </w:rPr>
      <w:t>NovaCore</w:t>
    </w:r>
    <w:proofErr w:type="spellEnd"/>
    <w:r w:rsidR="00AD4799">
      <w:rPr>
        <w:rFonts w:eastAsia="Calibri" w:cs="Times New Roman"/>
        <w:sz w:val="16"/>
        <w:szCs w:val="16"/>
      </w:rPr>
      <w:t xml:space="preserve"> CMS\SRTO 2015\Policy</w:t>
    </w:r>
    <w:r w:rsidR="005B1B8D" w:rsidRPr="00D22469">
      <w:rPr>
        <w:rFonts w:eastAsia="Calibri" w:cs="Times New Roman"/>
        <w:sz w:val="16"/>
        <w:szCs w:val="16"/>
      </w:rPr>
      <w:fldChar w:fldCharType="end"/>
    </w:r>
  </w:p>
  <w:p w14:paraId="3CA3A08B" w14:textId="77777777" w:rsidR="00D22469" w:rsidRPr="00D22469" w:rsidRDefault="00D22469" w:rsidP="00D22469">
    <w:pPr>
      <w:tabs>
        <w:tab w:val="left" w:pos="1701"/>
        <w:tab w:val="left" w:pos="5103"/>
        <w:tab w:val="left" w:pos="6804"/>
        <w:tab w:val="right" w:pos="9026"/>
      </w:tabs>
      <w:jc w:val="left"/>
      <w:rPr>
        <w:rFonts w:eastAsia="Calibri" w:cs="Times New Roman"/>
        <w:sz w:val="16"/>
        <w:szCs w:val="16"/>
      </w:rPr>
    </w:pPr>
    <w:r w:rsidRPr="00D22469">
      <w:rPr>
        <w:rFonts w:eastAsia="Calibri" w:cs="Times New Roman"/>
        <w:b/>
        <w:sz w:val="16"/>
        <w:szCs w:val="16"/>
      </w:rPr>
      <w:t>Review Date:</w:t>
    </w:r>
    <w:r w:rsidRPr="00D22469">
      <w:rPr>
        <w:rFonts w:eastAsia="Calibri" w:cs="Times New Roman"/>
        <w:sz w:val="16"/>
        <w:szCs w:val="16"/>
      </w:rPr>
      <w:tab/>
    </w:r>
    <w:r w:rsidR="005B1B8D" w:rsidRPr="00D22469">
      <w:rPr>
        <w:rFonts w:eastAsia="Calibri" w:cs="Times New Roman"/>
        <w:sz w:val="16"/>
        <w:szCs w:val="16"/>
      </w:rPr>
      <w:fldChar w:fldCharType="begin"/>
    </w:r>
    <w:r w:rsidR="00A21D2B">
      <w:rPr>
        <w:rFonts w:eastAsia="Calibri" w:cs="Times New Roman"/>
        <w:sz w:val="16"/>
        <w:szCs w:val="16"/>
      </w:rPr>
      <w:instrText xml:space="preserve"> DOCPROPERTY cmsNextReviewDate    </w:instrText>
    </w:r>
    <w:r w:rsidR="005B1B8D" w:rsidRPr="00D22469">
      <w:rPr>
        <w:rFonts w:eastAsia="Calibri" w:cs="Times New Roman"/>
        <w:sz w:val="16"/>
        <w:szCs w:val="16"/>
      </w:rPr>
      <w:fldChar w:fldCharType="separate"/>
    </w:r>
    <w:r w:rsidR="00AD4799">
      <w:rPr>
        <w:rFonts w:eastAsia="Calibri" w:cs="Times New Roman"/>
        <w:sz w:val="16"/>
        <w:szCs w:val="16"/>
      </w:rPr>
      <w:t>-</w:t>
    </w:r>
    <w:r w:rsidR="005B1B8D" w:rsidRPr="00D22469">
      <w:rPr>
        <w:rFonts w:eastAsia="Calibri" w:cs="Times New Roman"/>
        <w:sz w:val="16"/>
        <w:szCs w:val="16"/>
      </w:rPr>
      <w:fldChar w:fldCharType="end"/>
    </w:r>
  </w:p>
  <w:p w14:paraId="6C52D5C0" w14:textId="77777777" w:rsidR="00E460E8" w:rsidRPr="0083460D" w:rsidRDefault="00E460E8" w:rsidP="00834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D4DA" w14:textId="77777777" w:rsidR="00051570" w:rsidRDefault="00051570" w:rsidP="008A14D3">
      <w:r>
        <w:separator/>
      </w:r>
    </w:p>
  </w:footnote>
  <w:footnote w:type="continuationSeparator" w:id="0">
    <w:p w14:paraId="142F893C" w14:textId="77777777" w:rsidR="00051570" w:rsidRDefault="00051570" w:rsidP="008A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D95F" w14:textId="5A90DEB3" w:rsidR="00376904" w:rsidRPr="00376904" w:rsidRDefault="00167FE1" w:rsidP="00376904">
    <w:pPr>
      <w:tabs>
        <w:tab w:val="center" w:pos="4513"/>
        <w:tab w:val="right" w:pos="9026"/>
      </w:tabs>
      <w:jc w:val="lef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w:drawing>
        <wp:inline distT="0" distB="0" distL="0" distR="0" wp14:anchorId="02BC6F45" wp14:editId="1B8D1DCA">
          <wp:extent cx="5675388" cy="649225"/>
          <wp:effectExtent l="0" t="0" r="1905" b="0"/>
          <wp:docPr id="21412803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280394" name="Picture 21412803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538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2C35" w14:textId="77777777" w:rsidR="00D22469" w:rsidRPr="00D22469" w:rsidRDefault="00D22469" w:rsidP="00D22469">
    <w:pPr>
      <w:tabs>
        <w:tab w:val="center" w:pos="4513"/>
        <w:tab w:val="right" w:pos="9026"/>
      </w:tabs>
      <w:jc w:val="left"/>
      <w:rPr>
        <w:rFonts w:eastAsia="Calibri" w:cs="Times New Roman"/>
        <w:sz w:val="22"/>
      </w:rPr>
    </w:pPr>
    <w:r w:rsidRPr="00D22469">
      <w:rPr>
        <w:rFonts w:eastAsia="Calibri" w:cs="Times New Roman"/>
        <w:noProof/>
        <w:sz w:val="22"/>
        <w:lang w:eastAsia="en-AU"/>
      </w:rPr>
      <w:drawing>
        <wp:anchor distT="0" distB="0" distL="114300" distR="114300" simplePos="0" relativeHeight="251661312" behindDoc="0" locked="0" layoutInCell="1" allowOverlap="1" wp14:anchorId="0CD85291" wp14:editId="61E4354D">
          <wp:simplePos x="0" y="0"/>
          <wp:positionH relativeFrom="column">
            <wp:posOffset>-45085</wp:posOffset>
          </wp:positionH>
          <wp:positionV relativeFrom="paragraph">
            <wp:posOffset>-306705</wp:posOffset>
          </wp:positionV>
          <wp:extent cx="279082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620C54C" w14:textId="77777777" w:rsidR="008A14D3" w:rsidRPr="0083460D" w:rsidRDefault="008A14D3" w:rsidP="00834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466"/>
    <w:multiLevelType w:val="hybridMultilevel"/>
    <w:tmpl w:val="80EA2DC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159CA"/>
    <w:multiLevelType w:val="hybridMultilevel"/>
    <w:tmpl w:val="ECC6F2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4B8F9B0">
      <w:start w:val="1"/>
      <w:numFmt w:val="bullet"/>
      <w:pStyle w:val="HQ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A6E98"/>
    <w:multiLevelType w:val="hybridMultilevel"/>
    <w:tmpl w:val="D69A4A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E5D3A"/>
    <w:multiLevelType w:val="multilevel"/>
    <w:tmpl w:val="59081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4" w15:restartNumberingAfterBreak="0">
    <w:nsid w:val="1BFB2ADD"/>
    <w:multiLevelType w:val="hybridMultilevel"/>
    <w:tmpl w:val="5956C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A483F"/>
    <w:multiLevelType w:val="hybridMultilevel"/>
    <w:tmpl w:val="D69A4A56"/>
    <w:lvl w:ilvl="0" w:tplc="0C090017">
      <w:start w:val="1"/>
      <w:numFmt w:val="lowerLetter"/>
      <w:lvlText w:val="%1)"/>
      <w:lvlJc w:val="left"/>
      <w:pPr>
        <w:ind w:left="928" w:hanging="360"/>
      </w:p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C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C0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C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C0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2CB25F2A"/>
    <w:multiLevelType w:val="hybridMultilevel"/>
    <w:tmpl w:val="541ABCC4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C0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C0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C0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7" w15:restartNumberingAfterBreak="0">
    <w:nsid w:val="30CA6411"/>
    <w:multiLevelType w:val="hybridMultilevel"/>
    <w:tmpl w:val="70B080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722C6"/>
    <w:multiLevelType w:val="hybridMultilevel"/>
    <w:tmpl w:val="8B0A8EF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E2FA7"/>
    <w:multiLevelType w:val="hybridMultilevel"/>
    <w:tmpl w:val="B74E9C7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916B3"/>
    <w:multiLevelType w:val="multilevel"/>
    <w:tmpl w:val="7CBA7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11" w15:restartNumberingAfterBreak="0">
    <w:nsid w:val="74DF57B4"/>
    <w:multiLevelType w:val="multilevel"/>
    <w:tmpl w:val="06264F5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1406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063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267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259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039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247495">
    <w:abstractNumId w:val="5"/>
  </w:num>
  <w:num w:numId="7" w16cid:durableId="1546022697">
    <w:abstractNumId w:val="11"/>
  </w:num>
  <w:num w:numId="8" w16cid:durableId="962926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60174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815550">
    <w:abstractNumId w:val="8"/>
  </w:num>
  <w:num w:numId="11" w16cid:durableId="1109542432">
    <w:abstractNumId w:val="3"/>
  </w:num>
  <w:num w:numId="12" w16cid:durableId="2129742414">
    <w:abstractNumId w:val="3"/>
    <w:lvlOverride w:ilvl="0">
      <w:startOverride w:val="4"/>
    </w:lvlOverride>
    <w:lvlOverride w:ilvl="1">
      <w:startOverride w:val="1"/>
    </w:lvlOverride>
  </w:num>
  <w:num w:numId="13" w16cid:durableId="1000813277">
    <w:abstractNumId w:val="11"/>
  </w:num>
  <w:num w:numId="14" w16cid:durableId="1141339153">
    <w:abstractNumId w:val="1"/>
  </w:num>
  <w:num w:numId="15" w16cid:durableId="802500252">
    <w:abstractNumId w:val="4"/>
  </w:num>
  <w:num w:numId="16" w16cid:durableId="129783653">
    <w:abstractNumId w:val="2"/>
  </w:num>
  <w:num w:numId="17" w16cid:durableId="49526637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0046415">
    <w:abstractNumId w:val="11"/>
  </w:num>
  <w:num w:numId="19" w16cid:durableId="160900295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5558831">
    <w:abstractNumId w:val="11"/>
  </w:num>
  <w:num w:numId="21" w16cid:durableId="1129518632">
    <w:abstractNumId w:val="11"/>
  </w:num>
  <w:num w:numId="22" w16cid:durableId="1529564222">
    <w:abstractNumId w:val="11"/>
  </w:num>
  <w:num w:numId="23" w16cid:durableId="1706178947">
    <w:abstractNumId w:val="11"/>
  </w:num>
  <w:num w:numId="24" w16cid:durableId="911158613">
    <w:abstractNumId w:val="0"/>
  </w:num>
  <w:num w:numId="25" w16cid:durableId="319815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31"/>
    <w:rsid w:val="00001760"/>
    <w:rsid w:val="00003F93"/>
    <w:rsid w:val="00051570"/>
    <w:rsid w:val="000A58E9"/>
    <w:rsid w:val="000F2AEE"/>
    <w:rsid w:val="00136379"/>
    <w:rsid w:val="00150BE5"/>
    <w:rsid w:val="00167FE1"/>
    <w:rsid w:val="00196C37"/>
    <w:rsid w:val="001A5B28"/>
    <w:rsid w:val="001B6463"/>
    <w:rsid w:val="001C766D"/>
    <w:rsid w:val="00207AFD"/>
    <w:rsid w:val="00371EA2"/>
    <w:rsid w:val="00376904"/>
    <w:rsid w:val="003D2DCE"/>
    <w:rsid w:val="00413BDF"/>
    <w:rsid w:val="00422F08"/>
    <w:rsid w:val="00490518"/>
    <w:rsid w:val="004A4C13"/>
    <w:rsid w:val="004D1D8F"/>
    <w:rsid w:val="004D6DFF"/>
    <w:rsid w:val="004E7C26"/>
    <w:rsid w:val="004F1809"/>
    <w:rsid w:val="005307AD"/>
    <w:rsid w:val="00584E2F"/>
    <w:rsid w:val="005A0F58"/>
    <w:rsid w:val="005A48A0"/>
    <w:rsid w:val="005B1B8D"/>
    <w:rsid w:val="005E4C24"/>
    <w:rsid w:val="006701E2"/>
    <w:rsid w:val="00672466"/>
    <w:rsid w:val="006E4E31"/>
    <w:rsid w:val="00702A9E"/>
    <w:rsid w:val="007169DF"/>
    <w:rsid w:val="007709D7"/>
    <w:rsid w:val="007743CD"/>
    <w:rsid w:val="00787A50"/>
    <w:rsid w:val="007A74AC"/>
    <w:rsid w:val="007F1368"/>
    <w:rsid w:val="007F374B"/>
    <w:rsid w:val="007F57AC"/>
    <w:rsid w:val="00831F8D"/>
    <w:rsid w:val="0083460D"/>
    <w:rsid w:val="00864745"/>
    <w:rsid w:val="00872EB7"/>
    <w:rsid w:val="008A14D3"/>
    <w:rsid w:val="008A33E1"/>
    <w:rsid w:val="008E7996"/>
    <w:rsid w:val="00911AC5"/>
    <w:rsid w:val="009272BD"/>
    <w:rsid w:val="00937E10"/>
    <w:rsid w:val="009419FF"/>
    <w:rsid w:val="00980A59"/>
    <w:rsid w:val="009A4563"/>
    <w:rsid w:val="009D00A2"/>
    <w:rsid w:val="00A21D2B"/>
    <w:rsid w:val="00A73764"/>
    <w:rsid w:val="00A97416"/>
    <w:rsid w:val="00AB3A19"/>
    <w:rsid w:val="00AD4799"/>
    <w:rsid w:val="00AE286F"/>
    <w:rsid w:val="00B175D2"/>
    <w:rsid w:val="00B2444B"/>
    <w:rsid w:val="00B32248"/>
    <w:rsid w:val="00B94CF1"/>
    <w:rsid w:val="00B966A4"/>
    <w:rsid w:val="00BA1033"/>
    <w:rsid w:val="00BA669D"/>
    <w:rsid w:val="00BC50B0"/>
    <w:rsid w:val="00C43E34"/>
    <w:rsid w:val="00C477FA"/>
    <w:rsid w:val="00C637F1"/>
    <w:rsid w:val="00C912B1"/>
    <w:rsid w:val="00CC58ED"/>
    <w:rsid w:val="00CD4840"/>
    <w:rsid w:val="00CF4D31"/>
    <w:rsid w:val="00CF7760"/>
    <w:rsid w:val="00D22469"/>
    <w:rsid w:val="00D40E56"/>
    <w:rsid w:val="00D5603A"/>
    <w:rsid w:val="00DF2383"/>
    <w:rsid w:val="00E3458B"/>
    <w:rsid w:val="00E460E8"/>
    <w:rsid w:val="00E82727"/>
    <w:rsid w:val="00E913F5"/>
    <w:rsid w:val="00ED7FCC"/>
    <w:rsid w:val="00EF6E44"/>
    <w:rsid w:val="00F12D8C"/>
    <w:rsid w:val="00F4734C"/>
    <w:rsid w:val="00F54A54"/>
    <w:rsid w:val="00F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C1C6F0"/>
  <w15:docId w15:val="{796455BB-60BB-4E46-B032-26765EBB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AC"/>
    <w:pPr>
      <w:jc w:val="both"/>
    </w:pPr>
    <w:rPr>
      <w:rFonts w:ascii="Calibri" w:hAnsi="Calibri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A669D"/>
    <w:pPr>
      <w:keepNext/>
      <w:numPr>
        <w:numId w:val="18"/>
      </w:numPr>
      <w:autoSpaceDE w:val="0"/>
      <w:autoSpaceDN w:val="0"/>
      <w:adjustRightInd w:val="0"/>
      <w:contextualSpacing w:val="0"/>
      <w:outlineLvl w:val="0"/>
    </w:pPr>
    <w:rPr>
      <w:rFonts w:asciiTheme="minorHAnsi" w:eastAsia="Times New Roman" w:hAnsiTheme="minorHAnsi" w:cs="Calibri"/>
      <w:b/>
      <w:bCs/>
      <w:szCs w:val="24"/>
      <w:lang w:eastAsia="en-A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87A50"/>
    <w:pPr>
      <w:keepNext/>
      <w:numPr>
        <w:ilvl w:val="1"/>
        <w:numId w:val="18"/>
      </w:numPr>
      <w:autoSpaceDE w:val="0"/>
      <w:autoSpaceDN w:val="0"/>
      <w:adjustRightInd w:val="0"/>
      <w:ind w:left="720"/>
      <w:outlineLvl w:val="1"/>
    </w:pPr>
    <w:rPr>
      <w:rFonts w:eastAsia="Times New Roman" w:cs="Calibri"/>
      <w:b/>
      <w:bCs/>
      <w:szCs w:val="24"/>
      <w:lang w:eastAsia="en-AU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87A50"/>
    <w:pPr>
      <w:numPr>
        <w:ilvl w:val="2"/>
        <w:numId w:val="18"/>
      </w:numPr>
      <w:outlineLvl w:val="2"/>
    </w:pPr>
    <w:rPr>
      <w:rFonts w:eastAsia="Times New Roman" w:cs="Calibri"/>
      <w:b/>
      <w:bCs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4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4D3"/>
  </w:style>
  <w:style w:type="paragraph" w:styleId="Footer">
    <w:name w:val="footer"/>
    <w:basedOn w:val="Normal"/>
    <w:link w:val="FooterChar"/>
    <w:uiPriority w:val="99"/>
    <w:unhideWhenUsed/>
    <w:rsid w:val="008A14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4D3"/>
  </w:style>
  <w:style w:type="paragraph" w:styleId="BalloonText">
    <w:name w:val="Balloon Text"/>
    <w:basedOn w:val="Normal"/>
    <w:link w:val="BalloonTextChar"/>
    <w:uiPriority w:val="99"/>
    <w:semiHidden/>
    <w:unhideWhenUsed/>
    <w:rsid w:val="00530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C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669D"/>
    <w:rPr>
      <w:rFonts w:eastAsia="Times New Roman" w:cs="Calibri"/>
      <w:b/>
      <w:bC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87A50"/>
    <w:rPr>
      <w:rFonts w:ascii="Calibri" w:eastAsia="Times New Roman" w:hAnsi="Calibri" w:cs="Calibri"/>
      <w:b/>
      <w:bCs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87A50"/>
    <w:rPr>
      <w:rFonts w:ascii="Calibri" w:eastAsia="Times New Roman" w:hAnsi="Calibri" w:cs="Calibri"/>
      <w:b/>
      <w:bCs/>
      <w:sz w:val="24"/>
      <w:szCs w:val="24"/>
      <w:lang w:eastAsia="en-AU"/>
    </w:rPr>
  </w:style>
  <w:style w:type="character" w:customStyle="1" w:styleId="HQBulletsChar">
    <w:name w:val="HQ Bullets Char"/>
    <w:link w:val="HQBullets"/>
    <w:locked/>
    <w:rsid w:val="007A74AC"/>
    <w:rPr>
      <w:rFonts w:ascii="Times New Roman" w:eastAsia="Times New Roman" w:hAnsi="Times New Roman" w:cs="Calibri"/>
      <w:snapToGrid w:val="0"/>
      <w:sz w:val="24"/>
      <w:szCs w:val="24"/>
    </w:rPr>
  </w:style>
  <w:style w:type="paragraph" w:customStyle="1" w:styleId="HQBullets">
    <w:name w:val="HQ Bullets"/>
    <w:basedOn w:val="Normal"/>
    <w:link w:val="HQBulletsChar"/>
    <w:qFormat/>
    <w:rsid w:val="007A74AC"/>
    <w:pPr>
      <w:numPr>
        <w:ilvl w:val="1"/>
        <w:numId w:val="9"/>
      </w:numPr>
      <w:tabs>
        <w:tab w:val="left" w:pos="1134"/>
      </w:tabs>
      <w:autoSpaceDE w:val="0"/>
      <w:autoSpaceDN w:val="0"/>
      <w:adjustRightInd w:val="0"/>
      <w:snapToGrid w:val="0"/>
      <w:ind w:left="1134" w:hanging="567"/>
    </w:pPr>
    <w:rPr>
      <w:rFonts w:ascii="Times New Roman" w:eastAsia="Times New Roman" w:hAnsi="Times New Roman" w:cs="Calibri"/>
      <w:snapToGrid w:val="0"/>
      <w:szCs w:val="24"/>
    </w:rPr>
  </w:style>
  <w:style w:type="paragraph" w:styleId="BodyText">
    <w:name w:val="Body Text"/>
    <w:basedOn w:val="Normal"/>
    <w:link w:val="BodyTextChar"/>
    <w:rsid w:val="00196C37"/>
    <w:pPr>
      <w:jc w:val="center"/>
    </w:pPr>
    <w:rPr>
      <w:rFonts w:ascii="Times New Roman" w:eastAsia="Times New Roman" w:hAnsi="Times New Roman" w:cs="Times New Roman"/>
      <w:b/>
      <w:color w:val="800000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96C37"/>
    <w:rPr>
      <w:rFonts w:ascii="Times New Roman" w:eastAsia="Times New Roman" w:hAnsi="Times New Roman" w:cs="Times New Roman"/>
      <w:b/>
      <w:color w:val="800000"/>
      <w:sz w:val="28"/>
      <w:szCs w:val="20"/>
      <w:lang w:val="en-US"/>
    </w:rPr>
  </w:style>
  <w:style w:type="paragraph" w:customStyle="1" w:styleId="PolciyNormal">
    <w:name w:val="Polciy Normal"/>
    <w:basedOn w:val="BodyTextIndent2"/>
    <w:rsid w:val="00196C37"/>
    <w:pPr>
      <w:spacing w:before="120" w:after="0" w:line="240" w:lineRule="auto"/>
      <w:ind w:left="0"/>
    </w:pPr>
    <w:rPr>
      <w:rFonts w:ascii="Arial" w:eastAsia="Times New Roman" w:hAnsi="Arial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6C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6C37"/>
    <w:rPr>
      <w:rFonts w:ascii="Calibri" w:hAnsi="Calibr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4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D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D31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D31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&lt;NOVACORE&gt;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NovaCore</dc:creator>
  <cp:lastModifiedBy>Active Training</cp:lastModifiedBy>
  <cp:revision>11</cp:revision>
  <cp:lastPrinted>2019-04-17T01:12:00Z</cp:lastPrinted>
  <dcterms:created xsi:type="dcterms:W3CDTF">2019-04-15T04:54:00Z</dcterms:created>
  <dcterms:modified xsi:type="dcterms:W3CDTF">2025-07-17T00:25:00Z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RTOADM</vt:lpwstr>
  </property>
  <property fmtid="{D5CDD505-2E9C-101B-9397-08002B2CF9AE}" pid="17" name="cmsDocCreatedBy">
    <vt:lpwstr>NOVACORE</vt:lpwstr>
  </property>
  <property fmtid="{D5CDD505-2E9C-101B-9397-08002B2CF9AE}" pid="18" name="cmsDocName">
    <vt:lpwstr>Refund Policy</vt:lpwstr>
  </property>
  <property fmtid="{D5CDD505-2E9C-101B-9397-08002B2CF9AE}" pid="19" name="cmsDocLocation">
    <vt:lpwstr>NovaCore CMS\SRTO 2015\Policy</vt:lpwstr>
  </property>
  <property fmtid="{D5CDD505-2E9C-101B-9397-08002B2CF9AE}" pid="20" name="cmsDocNumber">
    <vt:lpwstr>2165</vt:lpwstr>
  </property>
  <property fmtid="{D5CDD505-2E9C-101B-9397-08002B2CF9AE}" pid="21" name="cmsNextReviewDate">
    <vt:lpwstr>-</vt:lpwstr>
  </property>
  <property fmtid="{D5CDD505-2E9C-101B-9397-08002B2CF9AE}" pid="22" name="cmsRevision">
    <vt:lpwstr>1.1</vt:lpwstr>
  </property>
  <property fmtid="{D5CDD505-2E9C-101B-9397-08002B2CF9AE}" pid="23" name="cmsRevisionDate">
    <vt:lpwstr>03-07-2015</vt:lpwstr>
  </property>
  <property fmtid="{D5CDD505-2E9C-101B-9397-08002B2CF9AE}" pid="24" name="cmsApprovedDate">
    <vt:lpwstr>03-07-2015</vt:lpwstr>
  </property>
  <property fmtid="{D5CDD505-2E9C-101B-9397-08002B2CF9AE}" pid="25" name="EDOID">
    <vt:i4>10684860</vt:i4>
  </property>
</Properties>
</file>